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C0" w:rsidRPr="009A3CC0" w:rsidRDefault="009A3CC0" w:rsidP="009A3CC0">
      <w:pPr>
        <w:jc w:val="center"/>
        <w:rPr>
          <w:rFonts w:asciiTheme="minorHAnsi" w:hAnsiTheme="minorHAnsi"/>
          <w:sz w:val="20"/>
          <w:szCs w:val="20"/>
        </w:rPr>
      </w:pPr>
      <w:r w:rsidRPr="009A3CC0">
        <w:rPr>
          <w:rFonts w:asciiTheme="minorHAnsi" w:hAnsiTheme="minorHAnsi"/>
          <w:sz w:val="40"/>
          <w:szCs w:val="40"/>
        </w:rPr>
        <w:t>RANKING</w:t>
      </w:r>
      <w:r w:rsidRPr="009A3CC0">
        <w:rPr>
          <w:rFonts w:asciiTheme="minorHAnsi" w:hAnsiTheme="minorHAnsi"/>
          <w:sz w:val="28"/>
          <w:szCs w:val="28"/>
        </w:rPr>
        <w:tab/>
      </w:r>
    </w:p>
    <w:p w:rsidR="009A3CC0" w:rsidRPr="009A3CC0" w:rsidRDefault="009A3CC0" w:rsidP="009A3CC0">
      <w:pPr>
        <w:ind w:firstLine="708"/>
        <w:jc w:val="both"/>
        <w:rPr>
          <w:rFonts w:asciiTheme="minorHAnsi" w:hAnsiTheme="minorHAnsi"/>
          <w:sz w:val="28"/>
          <w:szCs w:val="28"/>
        </w:rPr>
      </w:pPr>
      <w:r w:rsidRPr="009A3CC0">
        <w:rPr>
          <w:rFonts w:asciiTheme="minorHAnsi" w:hAnsiTheme="minorHAnsi"/>
          <w:sz w:val="28"/>
          <w:szCs w:val="28"/>
        </w:rPr>
        <w:t xml:space="preserve">El objetivo del </w:t>
      </w:r>
      <w:r w:rsidRPr="009A3CC0">
        <w:rPr>
          <w:rFonts w:asciiTheme="minorHAnsi" w:hAnsiTheme="minorHAnsi"/>
          <w:b/>
          <w:sz w:val="28"/>
          <w:szCs w:val="28"/>
        </w:rPr>
        <w:t>Ranking</w:t>
      </w:r>
      <w:r w:rsidRPr="009A3CC0">
        <w:rPr>
          <w:rFonts w:asciiTheme="minorHAnsi" w:hAnsiTheme="minorHAnsi"/>
          <w:sz w:val="28"/>
          <w:szCs w:val="28"/>
        </w:rPr>
        <w:t xml:space="preserve"> es el de establecer un criterio de valoración por puntos, </w:t>
      </w:r>
      <w:proofErr w:type="spellStart"/>
      <w:r w:rsidRPr="009A3CC0">
        <w:rPr>
          <w:rFonts w:asciiTheme="minorHAnsi" w:hAnsiTheme="minorHAnsi"/>
          <w:sz w:val="28"/>
          <w:szCs w:val="28"/>
        </w:rPr>
        <w:t>baremable</w:t>
      </w:r>
      <w:proofErr w:type="spellEnd"/>
      <w:r w:rsidRPr="009A3CC0">
        <w:rPr>
          <w:rFonts w:asciiTheme="minorHAnsi" w:hAnsiTheme="minorHAnsi"/>
          <w:sz w:val="28"/>
          <w:szCs w:val="28"/>
        </w:rPr>
        <w:t xml:space="preserve"> directamente por los resultados deportivos, evitando así las preselecciones.</w:t>
      </w:r>
    </w:p>
    <w:p w:rsidR="009A3CC0" w:rsidRPr="009A3CC0" w:rsidRDefault="009A3CC0" w:rsidP="009A3CC0">
      <w:pPr>
        <w:jc w:val="both"/>
        <w:rPr>
          <w:rFonts w:asciiTheme="minorHAnsi" w:hAnsiTheme="minorHAnsi"/>
          <w:sz w:val="28"/>
          <w:szCs w:val="28"/>
        </w:rPr>
      </w:pPr>
      <w:r w:rsidRPr="009A3CC0">
        <w:rPr>
          <w:rFonts w:asciiTheme="minorHAnsi" w:hAnsiTheme="minorHAnsi"/>
          <w:sz w:val="28"/>
          <w:szCs w:val="28"/>
        </w:rPr>
        <w:t xml:space="preserve">Con este sistema, será posible, en cada momento de la temporada saber quién es número uno del peso y categoría, pudiendo planificar la temporada en base a ello. </w:t>
      </w:r>
    </w:p>
    <w:p w:rsidR="009A3CC0" w:rsidRPr="009A3CC0" w:rsidRDefault="009A3CC0" w:rsidP="009A3CC0">
      <w:pPr>
        <w:jc w:val="both"/>
        <w:rPr>
          <w:rFonts w:asciiTheme="minorHAnsi" w:hAnsiTheme="minorHAnsi"/>
          <w:sz w:val="28"/>
          <w:szCs w:val="28"/>
        </w:rPr>
      </w:pPr>
      <w:r w:rsidRPr="009A3CC0">
        <w:rPr>
          <w:rFonts w:asciiTheme="minorHAnsi" w:hAnsiTheme="minorHAnsi"/>
          <w:sz w:val="28"/>
          <w:szCs w:val="28"/>
        </w:rPr>
        <w:t>El sistema de puntos que se explica a continuación se aplicará en categoría junior o superior, quedando excluida la categoría cadete. Para esta categoría se empleará el mismo ranking, pero con carácter anual.</w:t>
      </w:r>
    </w:p>
    <w:p w:rsidR="009A3CC0" w:rsidRPr="009A3CC0" w:rsidRDefault="009A3CC0" w:rsidP="009A3CC0">
      <w:pPr>
        <w:jc w:val="both"/>
        <w:rPr>
          <w:rFonts w:asciiTheme="minorHAnsi" w:hAnsiTheme="minorHAnsi"/>
          <w:sz w:val="28"/>
          <w:szCs w:val="28"/>
        </w:rPr>
      </w:pPr>
    </w:p>
    <w:p w:rsidR="009A3CC0" w:rsidRDefault="009A3CC0" w:rsidP="009A3CC0">
      <w:pPr>
        <w:pStyle w:val="Prrafodelista"/>
        <w:numPr>
          <w:ilvl w:val="0"/>
          <w:numId w:val="3"/>
        </w:numPr>
        <w:jc w:val="both"/>
        <w:rPr>
          <w:sz w:val="28"/>
          <w:szCs w:val="28"/>
        </w:rPr>
      </w:pPr>
      <w:r>
        <w:rPr>
          <w:b/>
          <w:sz w:val="28"/>
          <w:szCs w:val="28"/>
        </w:rPr>
        <w:t xml:space="preserve">Son puntuables para el ranking </w:t>
      </w:r>
      <w:proofErr w:type="spellStart"/>
      <w:r>
        <w:rPr>
          <w:b/>
          <w:sz w:val="28"/>
          <w:szCs w:val="28"/>
        </w:rPr>
        <w:t>senior</w:t>
      </w:r>
      <w:proofErr w:type="spellEnd"/>
      <w:r>
        <w:rPr>
          <w:b/>
          <w:sz w:val="28"/>
          <w:szCs w:val="28"/>
        </w:rPr>
        <w:t xml:space="preserve"> todos los campeonatos nacionales </w:t>
      </w:r>
      <w:r>
        <w:rPr>
          <w:sz w:val="28"/>
          <w:szCs w:val="28"/>
        </w:rPr>
        <w:t>(oficial y de clubes)</w:t>
      </w:r>
      <w:r>
        <w:rPr>
          <w:b/>
          <w:sz w:val="28"/>
          <w:szCs w:val="28"/>
        </w:rPr>
        <w:t xml:space="preserve">, campeonatos gallegos, open o torneos </w:t>
      </w:r>
      <w:r>
        <w:rPr>
          <w:sz w:val="28"/>
          <w:szCs w:val="28"/>
        </w:rPr>
        <w:t>(según anexo 3)</w:t>
      </w:r>
      <w:r w:rsidR="00265E6C">
        <w:rPr>
          <w:b/>
          <w:sz w:val="28"/>
          <w:szCs w:val="28"/>
        </w:rPr>
        <w:t xml:space="preserve">, </w:t>
      </w:r>
      <w:r>
        <w:rPr>
          <w:b/>
          <w:sz w:val="28"/>
          <w:szCs w:val="28"/>
        </w:rPr>
        <w:t xml:space="preserve">open G2 o G1 </w:t>
      </w:r>
      <w:r w:rsidR="00265E6C">
        <w:rPr>
          <w:sz w:val="28"/>
          <w:szCs w:val="28"/>
        </w:rPr>
        <w:t xml:space="preserve">(open de España) </w:t>
      </w:r>
      <w:r w:rsidR="00265E6C">
        <w:rPr>
          <w:b/>
          <w:sz w:val="28"/>
          <w:szCs w:val="28"/>
        </w:rPr>
        <w:t xml:space="preserve">y open internacional G2 o G1 </w:t>
      </w:r>
      <w:r w:rsidR="00265E6C">
        <w:rPr>
          <w:sz w:val="28"/>
          <w:szCs w:val="28"/>
        </w:rPr>
        <w:t>(el mejor resultado entre todos los open de esta categoría que sean puntuables esa temporada</w:t>
      </w:r>
      <w:proofErr w:type="gramStart"/>
      <w:r w:rsidR="00265E6C">
        <w:rPr>
          <w:sz w:val="28"/>
          <w:szCs w:val="28"/>
        </w:rPr>
        <w:t xml:space="preserve">. </w:t>
      </w:r>
      <w:proofErr w:type="gramEnd"/>
      <w:r w:rsidR="00265E6C">
        <w:rPr>
          <w:sz w:val="28"/>
          <w:szCs w:val="28"/>
        </w:rPr>
        <w:t>El listado será el formado por open que se celebren en Europa con un nivel de participación alto y serán comunicados por la dirección deportiva a principio de cada año).</w:t>
      </w:r>
    </w:p>
    <w:p w:rsidR="009A3CC0" w:rsidRPr="00B56851" w:rsidRDefault="009A3CC0" w:rsidP="009A3CC0">
      <w:pPr>
        <w:pStyle w:val="Prrafodelista"/>
        <w:jc w:val="both"/>
        <w:rPr>
          <w:sz w:val="28"/>
          <w:szCs w:val="28"/>
        </w:rPr>
      </w:pPr>
      <w:r>
        <w:rPr>
          <w:b/>
          <w:sz w:val="28"/>
          <w:szCs w:val="28"/>
        </w:rPr>
        <w:t xml:space="preserve">Son puntuables para el ranking junior todos los campeonatos nacionales </w:t>
      </w:r>
      <w:r>
        <w:rPr>
          <w:sz w:val="28"/>
          <w:szCs w:val="28"/>
        </w:rPr>
        <w:t>(</w:t>
      </w:r>
      <w:proofErr w:type="gramStart"/>
      <w:r>
        <w:rPr>
          <w:sz w:val="28"/>
          <w:szCs w:val="28"/>
        </w:rPr>
        <w:t>oficial</w:t>
      </w:r>
      <w:proofErr w:type="gramEnd"/>
      <w:r>
        <w:rPr>
          <w:sz w:val="28"/>
          <w:szCs w:val="28"/>
        </w:rPr>
        <w:t xml:space="preserve"> y de clubes)</w:t>
      </w:r>
      <w:r>
        <w:rPr>
          <w:b/>
          <w:sz w:val="28"/>
          <w:szCs w:val="28"/>
        </w:rPr>
        <w:t xml:space="preserve">, campeonatos gallegos, open o torneos </w:t>
      </w:r>
      <w:r>
        <w:rPr>
          <w:sz w:val="28"/>
          <w:szCs w:val="28"/>
        </w:rPr>
        <w:t>(según anexo 3)</w:t>
      </w:r>
      <w:r>
        <w:rPr>
          <w:b/>
          <w:sz w:val="28"/>
          <w:szCs w:val="28"/>
        </w:rPr>
        <w:t xml:space="preserve"> y open G2 o G1 </w:t>
      </w:r>
      <w:r>
        <w:rPr>
          <w:sz w:val="28"/>
          <w:szCs w:val="28"/>
        </w:rPr>
        <w:t>(open de España).</w:t>
      </w:r>
    </w:p>
    <w:p w:rsidR="009A3CC0" w:rsidRPr="0073176B" w:rsidRDefault="009A3CC0" w:rsidP="009A3CC0">
      <w:pPr>
        <w:pStyle w:val="Prrafodelista"/>
        <w:numPr>
          <w:ilvl w:val="0"/>
          <w:numId w:val="3"/>
        </w:numPr>
        <w:jc w:val="both"/>
        <w:rPr>
          <w:sz w:val="28"/>
          <w:szCs w:val="28"/>
        </w:rPr>
      </w:pPr>
      <w:r>
        <w:rPr>
          <w:sz w:val="28"/>
          <w:szCs w:val="28"/>
        </w:rPr>
        <w:t xml:space="preserve">Los puntos tienen una duración de </w:t>
      </w:r>
      <w:r w:rsidRPr="000E5828">
        <w:rPr>
          <w:b/>
          <w:sz w:val="28"/>
          <w:szCs w:val="28"/>
        </w:rPr>
        <w:t>dos temporadas</w:t>
      </w:r>
      <w:r>
        <w:rPr>
          <w:sz w:val="28"/>
          <w:szCs w:val="28"/>
        </w:rPr>
        <w:t xml:space="preserve">. A partir de esa fecha se sustituyen por la siguiente. </w:t>
      </w:r>
      <w:r>
        <w:rPr>
          <w:sz w:val="24"/>
          <w:szCs w:val="24"/>
        </w:rPr>
        <w:t>(</w:t>
      </w:r>
      <w:r>
        <w:rPr>
          <w:i/>
          <w:sz w:val="24"/>
          <w:szCs w:val="24"/>
        </w:rPr>
        <w:t>Los puntos de la tercera temporada sustituyen mensualmente a los de la primera</w:t>
      </w:r>
      <w:r>
        <w:rPr>
          <w:sz w:val="24"/>
          <w:szCs w:val="24"/>
        </w:rPr>
        <w:t>).</w:t>
      </w:r>
    </w:p>
    <w:p w:rsidR="009A3CC0" w:rsidRPr="00B56851" w:rsidRDefault="009A3CC0" w:rsidP="009A3CC0">
      <w:pPr>
        <w:pStyle w:val="Prrafodelista"/>
        <w:numPr>
          <w:ilvl w:val="0"/>
          <w:numId w:val="3"/>
        </w:numPr>
        <w:jc w:val="both"/>
        <w:rPr>
          <w:sz w:val="28"/>
          <w:szCs w:val="28"/>
        </w:rPr>
      </w:pPr>
      <w:r>
        <w:rPr>
          <w:sz w:val="28"/>
          <w:szCs w:val="28"/>
        </w:rPr>
        <w:t xml:space="preserve">Los puntos de la penúltima temporada irán perdiendo un 50% de su valor al año siguiente. </w:t>
      </w:r>
      <w:r>
        <w:rPr>
          <w:sz w:val="24"/>
          <w:szCs w:val="24"/>
        </w:rPr>
        <w:t>(</w:t>
      </w:r>
      <w:r>
        <w:rPr>
          <w:i/>
          <w:sz w:val="24"/>
          <w:szCs w:val="24"/>
        </w:rPr>
        <w:t>En la misma hoja de resultados, al anotar los de la presente temporada, se recalcula los de la anterior, torneo a torneo o semana a semana.</w:t>
      </w:r>
      <w:r>
        <w:rPr>
          <w:sz w:val="24"/>
          <w:szCs w:val="24"/>
        </w:rPr>
        <w:t>)</w:t>
      </w:r>
    </w:p>
    <w:p w:rsidR="009A3CC0" w:rsidRDefault="009A3CC0" w:rsidP="009A3CC0">
      <w:pPr>
        <w:pStyle w:val="Prrafodelista"/>
        <w:numPr>
          <w:ilvl w:val="0"/>
          <w:numId w:val="3"/>
        </w:numPr>
        <w:jc w:val="both"/>
        <w:rPr>
          <w:sz w:val="28"/>
          <w:szCs w:val="28"/>
        </w:rPr>
      </w:pPr>
      <w:r>
        <w:rPr>
          <w:sz w:val="28"/>
          <w:szCs w:val="28"/>
        </w:rPr>
        <w:t>Los cabezas de serie para campeonatos que así lo requieran, estarían hechos según la puntuación del último ranking actualizado.</w:t>
      </w:r>
    </w:p>
    <w:p w:rsidR="009A3CC0" w:rsidRDefault="009A3CC0" w:rsidP="009A3CC0">
      <w:pPr>
        <w:pStyle w:val="Prrafodelista"/>
        <w:numPr>
          <w:ilvl w:val="0"/>
          <w:numId w:val="3"/>
        </w:numPr>
        <w:jc w:val="both"/>
        <w:rPr>
          <w:sz w:val="28"/>
          <w:szCs w:val="28"/>
        </w:rPr>
      </w:pPr>
      <w:r>
        <w:rPr>
          <w:sz w:val="28"/>
          <w:szCs w:val="28"/>
        </w:rPr>
        <w:t xml:space="preserve">El equipo oficial para participar en campeonatos nacionales estaría formado por el </w:t>
      </w:r>
      <w:r>
        <w:rPr>
          <w:b/>
          <w:sz w:val="28"/>
          <w:szCs w:val="28"/>
        </w:rPr>
        <w:t xml:space="preserve">número uno </w:t>
      </w:r>
      <w:r>
        <w:rPr>
          <w:sz w:val="28"/>
          <w:szCs w:val="28"/>
        </w:rPr>
        <w:t xml:space="preserve">del ranking, quedando el resto de plazas, si las hubiese, a criterio técnico. </w:t>
      </w:r>
      <w:r>
        <w:rPr>
          <w:sz w:val="24"/>
          <w:szCs w:val="24"/>
        </w:rPr>
        <w:t>(</w:t>
      </w:r>
      <w:r>
        <w:rPr>
          <w:i/>
          <w:sz w:val="24"/>
          <w:szCs w:val="24"/>
        </w:rPr>
        <w:t xml:space="preserve">En el caso de doblajes serán los técnicos quienes deciden en que pesos se realizarán, entre los segundos, pero no teniendo por </w:t>
      </w:r>
      <w:proofErr w:type="spellStart"/>
      <w:r>
        <w:rPr>
          <w:i/>
          <w:sz w:val="24"/>
          <w:szCs w:val="24"/>
        </w:rPr>
        <w:t>que</w:t>
      </w:r>
      <w:proofErr w:type="spellEnd"/>
      <w:r>
        <w:rPr>
          <w:i/>
          <w:sz w:val="24"/>
          <w:szCs w:val="24"/>
        </w:rPr>
        <w:t xml:space="preserve"> ser los segundos con más puntos, sino por la valoración de que pesos pueden tener más opciones en el campeonato en cuestión.</w:t>
      </w:r>
      <w:r>
        <w:rPr>
          <w:sz w:val="24"/>
          <w:szCs w:val="24"/>
        </w:rPr>
        <w:t>)</w:t>
      </w:r>
      <w:r>
        <w:rPr>
          <w:sz w:val="28"/>
          <w:szCs w:val="28"/>
        </w:rPr>
        <w:t>. En caso de empate, se desempatará según los resultados de los enfrentamientos directos entre ambos durante la última temporada.</w:t>
      </w:r>
    </w:p>
    <w:p w:rsidR="009A3CC0" w:rsidRPr="002E7EB1" w:rsidRDefault="009A3CC0" w:rsidP="009A3CC0">
      <w:pPr>
        <w:pStyle w:val="Prrafodelista"/>
        <w:numPr>
          <w:ilvl w:val="0"/>
          <w:numId w:val="3"/>
        </w:numPr>
        <w:jc w:val="both"/>
        <w:rPr>
          <w:sz w:val="28"/>
          <w:szCs w:val="28"/>
        </w:rPr>
      </w:pPr>
      <w:r>
        <w:rPr>
          <w:sz w:val="28"/>
          <w:szCs w:val="28"/>
        </w:rPr>
        <w:t xml:space="preserve">Los puntos comenzarían a sumarse en el último año cadete y computan en categoría junior en la siguiente temporada </w:t>
      </w:r>
      <w:r>
        <w:rPr>
          <w:sz w:val="24"/>
          <w:szCs w:val="24"/>
        </w:rPr>
        <w:t>(</w:t>
      </w:r>
      <w:r>
        <w:rPr>
          <w:i/>
          <w:sz w:val="24"/>
          <w:szCs w:val="24"/>
        </w:rPr>
        <w:t xml:space="preserve">la categoría cadete queda excluida </w:t>
      </w:r>
      <w:r>
        <w:rPr>
          <w:i/>
          <w:sz w:val="24"/>
          <w:szCs w:val="24"/>
        </w:rPr>
        <w:lastRenderedPageBreak/>
        <w:t>debido a la complejidad del sistema de puntos en cuanto a la necesidad de dos años de cadencia</w:t>
      </w:r>
      <w:r>
        <w:rPr>
          <w:sz w:val="24"/>
          <w:szCs w:val="24"/>
        </w:rPr>
        <w:t>).</w:t>
      </w:r>
    </w:p>
    <w:p w:rsidR="009A3CC0" w:rsidRDefault="009A3CC0" w:rsidP="009A3CC0">
      <w:pPr>
        <w:pStyle w:val="Prrafodelista"/>
        <w:numPr>
          <w:ilvl w:val="0"/>
          <w:numId w:val="3"/>
        </w:numPr>
        <w:jc w:val="both"/>
        <w:rPr>
          <w:sz w:val="28"/>
          <w:szCs w:val="28"/>
        </w:rPr>
      </w:pPr>
      <w:r>
        <w:rPr>
          <w:sz w:val="28"/>
          <w:szCs w:val="28"/>
        </w:rPr>
        <w:t xml:space="preserve">En caso de cambio de categoría o traslado de puntos a otra categoría </w:t>
      </w:r>
      <w:r>
        <w:rPr>
          <w:sz w:val="24"/>
          <w:szCs w:val="24"/>
        </w:rPr>
        <w:t>(</w:t>
      </w:r>
      <w:r>
        <w:rPr>
          <w:i/>
          <w:sz w:val="24"/>
          <w:szCs w:val="24"/>
        </w:rPr>
        <w:t>cadete, junior, sub 21, sénior</w:t>
      </w:r>
      <w:r>
        <w:rPr>
          <w:sz w:val="24"/>
          <w:szCs w:val="24"/>
        </w:rPr>
        <w:t>)</w:t>
      </w:r>
      <w:r>
        <w:rPr>
          <w:sz w:val="28"/>
          <w:szCs w:val="28"/>
        </w:rPr>
        <w:t xml:space="preserve">, si es a categoría menor se mantiene el 100% de los puntos </w:t>
      </w:r>
      <w:r>
        <w:rPr>
          <w:sz w:val="24"/>
          <w:szCs w:val="24"/>
        </w:rPr>
        <w:t>(</w:t>
      </w:r>
      <w:r>
        <w:rPr>
          <w:i/>
          <w:sz w:val="24"/>
          <w:szCs w:val="24"/>
        </w:rPr>
        <w:t>Ej.: competidor oro en sénior que está en edad sub 21, mantiene los puntos en sénior y en sub 21</w:t>
      </w:r>
      <w:r>
        <w:rPr>
          <w:sz w:val="24"/>
          <w:szCs w:val="24"/>
        </w:rPr>
        <w:t>)</w:t>
      </w:r>
      <w:r>
        <w:rPr>
          <w:sz w:val="28"/>
          <w:szCs w:val="28"/>
        </w:rPr>
        <w:t xml:space="preserve">. Si el cambio es a la inversa, es decir, de categoría menor a mayor, se mantiene el 50% de los puntos </w:t>
      </w:r>
      <w:r>
        <w:rPr>
          <w:sz w:val="24"/>
          <w:szCs w:val="24"/>
        </w:rPr>
        <w:t>(</w:t>
      </w:r>
      <w:r>
        <w:rPr>
          <w:i/>
          <w:sz w:val="24"/>
          <w:szCs w:val="24"/>
        </w:rPr>
        <w:t>Ej.: competidora oro en junior que participa en sub 21 solo suma la mitad de los puntos obtenidos en junior</w:t>
      </w:r>
      <w:r>
        <w:rPr>
          <w:sz w:val="24"/>
          <w:szCs w:val="24"/>
        </w:rPr>
        <w:t>)</w:t>
      </w:r>
      <w:r>
        <w:rPr>
          <w:sz w:val="28"/>
          <w:szCs w:val="28"/>
        </w:rPr>
        <w:t>.</w:t>
      </w:r>
    </w:p>
    <w:p w:rsidR="009A3CC0" w:rsidRPr="00683C2E" w:rsidRDefault="009A3CC0" w:rsidP="009A3CC0">
      <w:pPr>
        <w:pStyle w:val="Prrafodelista"/>
        <w:jc w:val="both"/>
        <w:rPr>
          <w:sz w:val="24"/>
          <w:szCs w:val="24"/>
        </w:rPr>
      </w:pPr>
      <w:r>
        <w:rPr>
          <w:sz w:val="28"/>
          <w:szCs w:val="28"/>
        </w:rPr>
        <w:t xml:space="preserve">También se pierde el 50% de los puntos si se cambia de peso todos los puntos obtenidos en el otro peso. </w:t>
      </w:r>
      <w:r>
        <w:rPr>
          <w:sz w:val="24"/>
          <w:szCs w:val="24"/>
        </w:rPr>
        <w:t>(</w:t>
      </w:r>
      <w:r>
        <w:rPr>
          <w:i/>
          <w:sz w:val="24"/>
          <w:szCs w:val="24"/>
        </w:rPr>
        <w:t>Con excepción de si se trata de un torneo en pesos olímpicos, donde se valorará en igualdad de condiciones los dos pesos comprendidos dentro de cada categoría.</w:t>
      </w:r>
      <w:r>
        <w:rPr>
          <w:sz w:val="24"/>
          <w:szCs w:val="24"/>
        </w:rPr>
        <w:t>)</w:t>
      </w:r>
    </w:p>
    <w:p w:rsidR="009A3CC0" w:rsidRPr="00C16927" w:rsidRDefault="009A3CC0" w:rsidP="009A3CC0">
      <w:pPr>
        <w:pStyle w:val="Prrafodelista"/>
        <w:numPr>
          <w:ilvl w:val="0"/>
          <w:numId w:val="3"/>
        </w:numPr>
        <w:jc w:val="both"/>
        <w:rPr>
          <w:sz w:val="28"/>
          <w:szCs w:val="28"/>
        </w:rPr>
      </w:pPr>
      <w:r>
        <w:rPr>
          <w:sz w:val="28"/>
          <w:szCs w:val="28"/>
        </w:rPr>
        <w:t>Cada Open o Campeonato tiene un ra</w:t>
      </w:r>
      <w:r w:rsidR="00CF4489">
        <w:rPr>
          <w:sz w:val="28"/>
          <w:szCs w:val="28"/>
        </w:rPr>
        <w:t>nking determinado por la comisi</w:t>
      </w:r>
      <w:r>
        <w:rPr>
          <w:sz w:val="28"/>
          <w:szCs w:val="28"/>
        </w:rPr>
        <w:t xml:space="preserve">ón deportiva </w:t>
      </w:r>
      <w:r w:rsidR="00CF4489">
        <w:rPr>
          <w:sz w:val="28"/>
          <w:szCs w:val="28"/>
        </w:rPr>
        <w:t xml:space="preserve">de ranking </w:t>
      </w:r>
      <w:r>
        <w:rPr>
          <w:sz w:val="28"/>
          <w:szCs w:val="28"/>
        </w:rPr>
        <w:t>de la FGT</w:t>
      </w:r>
      <w:r w:rsidR="00CF4489">
        <w:rPr>
          <w:sz w:val="28"/>
          <w:szCs w:val="28"/>
        </w:rPr>
        <w:t>. Dicha comisión estará formada por los organizadores de los campeonatos, el director de arbitraje, el director deportivo y el presidente de la FGT.</w:t>
      </w:r>
    </w:p>
    <w:p w:rsidR="009A3CC0" w:rsidRDefault="009A3CC0" w:rsidP="009A3CC0">
      <w:pPr>
        <w:pStyle w:val="Prrafodelista"/>
        <w:numPr>
          <w:ilvl w:val="0"/>
          <w:numId w:val="3"/>
        </w:numPr>
        <w:jc w:val="both"/>
        <w:rPr>
          <w:sz w:val="28"/>
          <w:szCs w:val="28"/>
        </w:rPr>
      </w:pPr>
      <w:r>
        <w:rPr>
          <w:sz w:val="28"/>
          <w:szCs w:val="28"/>
        </w:rPr>
        <w:t xml:space="preserve">Si algún deportista no asiste con el uniforme oficial a competiciones en las que haya sido convocado por la FGT, será sancionado con la pérdida de todos los puntos logrados en esa competición. </w:t>
      </w:r>
      <w:r>
        <w:rPr>
          <w:sz w:val="24"/>
          <w:szCs w:val="24"/>
        </w:rPr>
        <w:t>(</w:t>
      </w:r>
      <w:r>
        <w:rPr>
          <w:i/>
          <w:sz w:val="24"/>
          <w:szCs w:val="24"/>
        </w:rPr>
        <w:t>Esta sanción es independiente a cualquier otra que pueda determinar la FGT desde los órganos competentes a tal efecto</w:t>
      </w:r>
      <w:r>
        <w:rPr>
          <w:sz w:val="24"/>
          <w:szCs w:val="24"/>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A3CC0" w:rsidRDefault="009A3CC0" w:rsidP="009A3CC0">
      <w:pPr>
        <w:pStyle w:val="Prrafodelista"/>
        <w:numPr>
          <w:ilvl w:val="0"/>
          <w:numId w:val="3"/>
        </w:numPr>
        <w:jc w:val="both"/>
        <w:rPr>
          <w:sz w:val="28"/>
          <w:szCs w:val="28"/>
        </w:rPr>
      </w:pPr>
      <w:r>
        <w:rPr>
          <w:b/>
          <w:sz w:val="28"/>
          <w:szCs w:val="28"/>
        </w:rPr>
        <w:t>Financiación.</w:t>
      </w:r>
      <w:r>
        <w:rPr>
          <w:sz w:val="28"/>
          <w:szCs w:val="28"/>
        </w:rPr>
        <w:t xml:space="preserve"> </w:t>
      </w:r>
      <w:proofErr w:type="spellStart"/>
      <w:r>
        <w:rPr>
          <w:sz w:val="28"/>
          <w:szCs w:val="28"/>
        </w:rPr>
        <w:t>Tod@s</w:t>
      </w:r>
      <w:proofErr w:type="spellEnd"/>
      <w:r>
        <w:rPr>
          <w:sz w:val="28"/>
          <w:szCs w:val="28"/>
        </w:rPr>
        <w:t xml:space="preserve"> los </w:t>
      </w:r>
      <w:proofErr w:type="spellStart"/>
      <w:r>
        <w:rPr>
          <w:sz w:val="28"/>
          <w:szCs w:val="28"/>
        </w:rPr>
        <w:t>deportist@s</w:t>
      </w:r>
      <w:proofErr w:type="spellEnd"/>
      <w:r>
        <w:rPr>
          <w:sz w:val="28"/>
          <w:szCs w:val="28"/>
        </w:rPr>
        <w:t xml:space="preserve"> pueden solicitar acudir a todos los Open internacionales fuera de Galicia, con la Selección, siempre que estén en posesión de al menos </w:t>
      </w:r>
      <w:r w:rsidR="00D56DE2">
        <w:rPr>
          <w:b/>
          <w:sz w:val="28"/>
          <w:szCs w:val="28"/>
        </w:rPr>
        <w:t>1.5</w:t>
      </w:r>
      <w:r>
        <w:rPr>
          <w:b/>
          <w:sz w:val="28"/>
          <w:szCs w:val="28"/>
        </w:rPr>
        <w:t>00 puntos</w:t>
      </w:r>
      <w:r>
        <w:rPr>
          <w:sz w:val="28"/>
          <w:szCs w:val="28"/>
        </w:rPr>
        <w:t>, según el régimen de financiación establecido en anexo 2.</w:t>
      </w:r>
    </w:p>
    <w:p w:rsidR="009A3CC0" w:rsidRDefault="009A3CC0" w:rsidP="009A3CC0">
      <w:pPr>
        <w:pStyle w:val="Prrafodelista"/>
        <w:jc w:val="both"/>
        <w:rPr>
          <w:sz w:val="28"/>
          <w:szCs w:val="28"/>
        </w:rPr>
      </w:pPr>
      <w:r>
        <w:rPr>
          <w:sz w:val="28"/>
          <w:szCs w:val="28"/>
        </w:rPr>
        <w:t>La excepción a este punto es el Open de España (RG 20).</w:t>
      </w:r>
    </w:p>
    <w:p w:rsidR="009A3CC0" w:rsidRDefault="009A3CC0"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Default="00176F09" w:rsidP="009A3CC0">
      <w:pPr>
        <w:pStyle w:val="Prrafodelista"/>
        <w:jc w:val="both"/>
        <w:rPr>
          <w:sz w:val="28"/>
          <w:szCs w:val="28"/>
        </w:rPr>
      </w:pPr>
    </w:p>
    <w:p w:rsidR="00176F09" w:rsidRPr="00265E6C" w:rsidRDefault="00176F09" w:rsidP="00265E6C">
      <w:pPr>
        <w:jc w:val="both"/>
        <w:rPr>
          <w:sz w:val="28"/>
          <w:szCs w:val="28"/>
        </w:rPr>
      </w:pPr>
    </w:p>
    <w:p w:rsidR="009A3CC0" w:rsidRPr="00E10360" w:rsidRDefault="009A3CC0" w:rsidP="009A3CC0">
      <w:pPr>
        <w:pStyle w:val="Prrafodelista"/>
        <w:jc w:val="both"/>
        <w:rPr>
          <w:sz w:val="28"/>
          <w:szCs w:val="28"/>
        </w:rPr>
      </w:pPr>
    </w:p>
    <w:p w:rsidR="009A3CC0" w:rsidRDefault="009A3CC0" w:rsidP="009A3CC0">
      <w:pPr>
        <w:pStyle w:val="Prrafodelista"/>
        <w:jc w:val="center"/>
        <w:rPr>
          <w:b/>
          <w:sz w:val="28"/>
          <w:szCs w:val="28"/>
        </w:rPr>
      </w:pPr>
      <w:r>
        <w:rPr>
          <w:b/>
          <w:sz w:val="28"/>
          <w:szCs w:val="28"/>
        </w:rPr>
        <w:t>Anexo 1</w:t>
      </w:r>
    </w:p>
    <w:p w:rsidR="009A3CC0" w:rsidRDefault="009A3CC0" w:rsidP="009A3CC0">
      <w:pPr>
        <w:pStyle w:val="Prrafodelista"/>
        <w:jc w:val="center"/>
        <w:rPr>
          <w:b/>
          <w:sz w:val="28"/>
          <w:szCs w:val="28"/>
        </w:rPr>
      </w:pPr>
    </w:p>
    <w:p w:rsidR="009A3CC0" w:rsidRDefault="009A3CC0" w:rsidP="009A3CC0">
      <w:pPr>
        <w:pStyle w:val="Prrafodelista"/>
        <w:jc w:val="center"/>
        <w:rPr>
          <w:b/>
          <w:color w:val="FF0000"/>
          <w:sz w:val="40"/>
          <w:szCs w:val="40"/>
        </w:rPr>
      </w:pPr>
      <w:r w:rsidRPr="000E5828">
        <w:rPr>
          <w:b/>
          <w:color w:val="FF0000"/>
          <w:sz w:val="40"/>
          <w:szCs w:val="40"/>
        </w:rPr>
        <w:t>RANKING</w:t>
      </w:r>
    </w:p>
    <w:p w:rsidR="009A3CC0" w:rsidRDefault="009A3CC0" w:rsidP="009A3CC0">
      <w:pPr>
        <w:pStyle w:val="Prrafodelista"/>
        <w:jc w:val="center"/>
        <w:rPr>
          <w:b/>
          <w:color w:val="FF0000"/>
          <w:sz w:val="40"/>
          <w:szCs w:val="40"/>
        </w:rPr>
      </w:pPr>
    </w:p>
    <w:tbl>
      <w:tblPr>
        <w:tblStyle w:val="Sombreadoclaro-nfasis5"/>
        <w:tblW w:w="11363"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9"/>
        <w:gridCol w:w="1519"/>
        <w:gridCol w:w="14"/>
        <w:gridCol w:w="1120"/>
        <w:gridCol w:w="6"/>
        <w:gridCol w:w="15"/>
        <w:gridCol w:w="1140"/>
        <w:gridCol w:w="1134"/>
        <w:gridCol w:w="967"/>
        <w:gridCol w:w="17"/>
        <w:gridCol w:w="965"/>
        <w:gridCol w:w="18"/>
        <w:gridCol w:w="1079"/>
      </w:tblGrid>
      <w:tr w:rsidR="009A3CC0" w:rsidTr="009A3CC0">
        <w:trPr>
          <w:cnfStyle w:val="000000100000"/>
          <w:trHeight w:val="705"/>
        </w:trPr>
        <w:tc>
          <w:tcPr>
            <w:cnfStyle w:val="000010000000"/>
            <w:tcW w:w="3369" w:type="dxa"/>
          </w:tcPr>
          <w:p w:rsidR="009A3CC0" w:rsidRPr="00D272FB" w:rsidRDefault="009A3CC0" w:rsidP="003877F1">
            <w:pPr>
              <w:pStyle w:val="Prrafodelista"/>
              <w:ind w:left="0"/>
              <w:jc w:val="center"/>
              <w:rPr>
                <w:i/>
                <w:sz w:val="28"/>
                <w:szCs w:val="28"/>
              </w:rPr>
            </w:pPr>
            <w:r w:rsidRPr="00D272FB">
              <w:rPr>
                <w:i/>
                <w:sz w:val="28"/>
                <w:szCs w:val="28"/>
              </w:rPr>
              <w:t>Categoría</w:t>
            </w:r>
            <w:r>
              <w:rPr>
                <w:i/>
                <w:sz w:val="28"/>
                <w:szCs w:val="28"/>
              </w:rPr>
              <w:t xml:space="preserve"> de la</w:t>
            </w:r>
          </w:p>
          <w:p w:rsidR="009A3CC0" w:rsidRPr="00D272FB" w:rsidRDefault="009A3CC0" w:rsidP="003877F1">
            <w:pPr>
              <w:pStyle w:val="Prrafodelista"/>
              <w:ind w:left="0"/>
              <w:jc w:val="center"/>
              <w:rPr>
                <w:i/>
                <w:sz w:val="28"/>
                <w:szCs w:val="28"/>
              </w:rPr>
            </w:pPr>
            <w:r>
              <w:rPr>
                <w:i/>
                <w:sz w:val="28"/>
                <w:szCs w:val="28"/>
              </w:rPr>
              <w:t>competición</w:t>
            </w:r>
          </w:p>
        </w:tc>
        <w:tc>
          <w:tcPr>
            <w:tcW w:w="1519" w:type="dxa"/>
            <w:tcBorders>
              <w:bottom w:val="nil"/>
            </w:tcBorders>
          </w:tcPr>
          <w:p w:rsidR="009A3CC0" w:rsidRPr="00D272FB" w:rsidRDefault="009A3CC0" w:rsidP="003877F1">
            <w:pPr>
              <w:pStyle w:val="Prrafodelista"/>
              <w:ind w:left="0"/>
              <w:jc w:val="center"/>
              <w:cnfStyle w:val="000000100000"/>
              <w:rPr>
                <w:i/>
                <w:sz w:val="28"/>
                <w:szCs w:val="28"/>
              </w:rPr>
            </w:pPr>
            <w:r>
              <w:rPr>
                <w:i/>
                <w:sz w:val="28"/>
                <w:szCs w:val="28"/>
              </w:rPr>
              <w:t>Nombre</w:t>
            </w:r>
          </w:p>
          <w:p w:rsidR="009A3CC0" w:rsidRPr="00D272FB" w:rsidRDefault="009A3CC0" w:rsidP="003877F1">
            <w:pPr>
              <w:pStyle w:val="Prrafodelista"/>
              <w:ind w:left="0"/>
              <w:jc w:val="center"/>
              <w:cnfStyle w:val="000000100000"/>
              <w:rPr>
                <w:i/>
                <w:sz w:val="28"/>
                <w:szCs w:val="28"/>
              </w:rPr>
            </w:pPr>
            <w:r>
              <w:rPr>
                <w:i/>
                <w:sz w:val="28"/>
                <w:szCs w:val="28"/>
              </w:rPr>
              <w:t>Ranking</w:t>
            </w:r>
          </w:p>
        </w:tc>
        <w:tc>
          <w:tcPr>
            <w:cnfStyle w:val="000010000000"/>
            <w:tcW w:w="1140" w:type="dxa"/>
            <w:gridSpan w:val="3"/>
          </w:tcPr>
          <w:p w:rsidR="009A3CC0" w:rsidRPr="004F5F39" w:rsidRDefault="009A3CC0" w:rsidP="003877F1">
            <w:pPr>
              <w:pStyle w:val="Prrafodelista"/>
              <w:ind w:left="0"/>
              <w:jc w:val="center"/>
              <w:rPr>
                <w:i/>
                <w:sz w:val="24"/>
                <w:szCs w:val="24"/>
              </w:rPr>
            </w:pPr>
            <w:r w:rsidRPr="004F5F39">
              <w:rPr>
                <w:i/>
                <w:sz w:val="24"/>
                <w:szCs w:val="24"/>
              </w:rPr>
              <w:t>Puesto</w:t>
            </w:r>
          </w:p>
          <w:p w:rsidR="009A3CC0" w:rsidRPr="00D272FB" w:rsidRDefault="009A3CC0" w:rsidP="003877F1">
            <w:pPr>
              <w:pStyle w:val="Prrafodelista"/>
              <w:ind w:left="0"/>
              <w:jc w:val="center"/>
              <w:rPr>
                <w:i/>
                <w:sz w:val="28"/>
                <w:szCs w:val="28"/>
              </w:rPr>
            </w:pPr>
            <w:r w:rsidRPr="00D272FB">
              <w:rPr>
                <w:i/>
                <w:sz w:val="28"/>
                <w:szCs w:val="28"/>
              </w:rPr>
              <w:t>1</w:t>
            </w:r>
          </w:p>
        </w:tc>
        <w:tc>
          <w:tcPr>
            <w:tcW w:w="1155" w:type="dxa"/>
            <w:gridSpan w:val="2"/>
          </w:tcPr>
          <w:p w:rsidR="009A3CC0" w:rsidRPr="004F5F39" w:rsidRDefault="009A3CC0" w:rsidP="003877F1">
            <w:pPr>
              <w:pStyle w:val="Prrafodelista"/>
              <w:ind w:left="0"/>
              <w:jc w:val="center"/>
              <w:cnfStyle w:val="000000100000"/>
              <w:rPr>
                <w:i/>
                <w:sz w:val="24"/>
                <w:szCs w:val="24"/>
              </w:rPr>
            </w:pPr>
            <w:r w:rsidRPr="004F5F39">
              <w:rPr>
                <w:i/>
                <w:sz w:val="24"/>
                <w:szCs w:val="24"/>
              </w:rPr>
              <w:t>Puesto</w:t>
            </w:r>
          </w:p>
          <w:p w:rsidR="009A3CC0" w:rsidRPr="00D272FB" w:rsidRDefault="009A3CC0" w:rsidP="003877F1">
            <w:pPr>
              <w:pStyle w:val="Prrafodelista"/>
              <w:ind w:left="0"/>
              <w:jc w:val="center"/>
              <w:cnfStyle w:val="000000100000"/>
              <w:rPr>
                <w:i/>
                <w:sz w:val="28"/>
                <w:szCs w:val="28"/>
              </w:rPr>
            </w:pPr>
            <w:r w:rsidRPr="00D272FB">
              <w:rPr>
                <w:i/>
                <w:sz w:val="28"/>
                <w:szCs w:val="28"/>
              </w:rPr>
              <w:t>2</w:t>
            </w:r>
          </w:p>
        </w:tc>
        <w:tc>
          <w:tcPr>
            <w:cnfStyle w:val="000010000000"/>
            <w:tcW w:w="1134" w:type="dxa"/>
          </w:tcPr>
          <w:p w:rsidR="009A3CC0" w:rsidRPr="004F5F39" w:rsidRDefault="009A3CC0" w:rsidP="003877F1">
            <w:pPr>
              <w:pStyle w:val="Prrafodelista"/>
              <w:ind w:left="0"/>
              <w:jc w:val="center"/>
              <w:rPr>
                <w:i/>
                <w:sz w:val="24"/>
                <w:szCs w:val="24"/>
              </w:rPr>
            </w:pPr>
            <w:r w:rsidRPr="004F5F39">
              <w:rPr>
                <w:i/>
                <w:sz w:val="24"/>
                <w:szCs w:val="24"/>
              </w:rPr>
              <w:t>Puesto</w:t>
            </w:r>
          </w:p>
          <w:p w:rsidR="009A3CC0" w:rsidRPr="00D272FB" w:rsidRDefault="009A3CC0" w:rsidP="003877F1">
            <w:pPr>
              <w:pStyle w:val="Prrafodelista"/>
              <w:ind w:left="0"/>
              <w:jc w:val="center"/>
              <w:rPr>
                <w:i/>
                <w:sz w:val="28"/>
                <w:szCs w:val="28"/>
              </w:rPr>
            </w:pPr>
            <w:r w:rsidRPr="00D272FB">
              <w:rPr>
                <w:i/>
                <w:sz w:val="28"/>
                <w:szCs w:val="28"/>
              </w:rPr>
              <w:t>3</w:t>
            </w:r>
          </w:p>
        </w:tc>
        <w:tc>
          <w:tcPr>
            <w:tcW w:w="967" w:type="dxa"/>
            <w:tcBorders>
              <w:bottom w:val="nil"/>
            </w:tcBorders>
          </w:tcPr>
          <w:p w:rsidR="009A3CC0" w:rsidRPr="004F5F39" w:rsidRDefault="009A3CC0" w:rsidP="003877F1">
            <w:pPr>
              <w:pStyle w:val="Prrafodelista"/>
              <w:ind w:left="0"/>
              <w:jc w:val="center"/>
              <w:cnfStyle w:val="000000100000"/>
              <w:rPr>
                <w:i/>
                <w:sz w:val="24"/>
                <w:szCs w:val="24"/>
              </w:rPr>
            </w:pPr>
            <w:r w:rsidRPr="004F5F39">
              <w:rPr>
                <w:i/>
                <w:sz w:val="24"/>
                <w:szCs w:val="24"/>
              </w:rPr>
              <w:t>Puesto</w:t>
            </w:r>
          </w:p>
          <w:p w:rsidR="009A3CC0" w:rsidRPr="00D272FB" w:rsidRDefault="009A3CC0" w:rsidP="003877F1">
            <w:pPr>
              <w:pStyle w:val="Prrafodelista"/>
              <w:ind w:left="0"/>
              <w:jc w:val="center"/>
              <w:cnfStyle w:val="000000100000"/>
              <w:rPr>
                <w:i/>
                <w:sz w:val="28"/>
                <w:szCs w:val="28"/>
              </w:rPr>
            </w:pPr>
            <w:r w:rsidRPr="00D272FB">
              <w:rPr>
                <w:i/>
                <w:sz w:val="28"/>
                <w:szCs w:val="28"/>
              </w:rPr>
              <w:t>5</w:t>
            </w:r>
          </w:p>
        </w:tc>
        <w:tc>
          <w:tcPr>
            <w:cnfStyle w:val="000010000000"/>
            <w:tcW w:w="982" w:type="dxa"/>
            <w:gridSpan w:val="2"/>
          </w:tcPr>
          <w:p w:rsidR="009A3CC0" w:rsidRDefault="009A3CC0" w:rsidP="003877F1">
            <w:pPr>
              <w:jc w:val="center"/>
              <w:rPr>
                <w:rFonts w:hint="eastAsia"/>
                <w:i/>
                <w:sz w:val="24"/>
                <w:szCs w:val="24"/>
              </w:rPr>
            </w:pPr>
            <w:r w:rsidRPr="00EC7D3A">
              <w:rPr>
                <w:i/>
                <w:sz w:val="24"/>
                <w:szCs w:val="24"/>
              </w:rPr>
              <w:t>Puesto</w:t>
            </w:r>
          </w:p>
          <w:p w:rsidR="009A3CC0" w:rsidRPr="00EC7D3A" w:rsidRDefault="009A3CC0" w:rsidP="003877F1">
            <w:pPr>
              <w:jc w:val="center"/>
              <w:rPr>
                <w:rFonts w:hint="eastAsia"/>
                <w:sz w:val="24"/>
                <w:szCs w:val="24"/>
              </w:rPr>
            </w:pPr>
            <w:r>
              <w:rPr>
                <w:i/>
                <w:sz w:val="24"/>
                <w:szCs w:val="24"/>
              </w:rPr>
              <w:t>9</w:t>
            </w:r>
          </w:p>
        </w:tc>
        <w:tc>
          <w:tcPr>
            <w:tcW w:w="1097" w:type="dxa"/>
            <w:gridSpan w:val="2"/>
            <w:tcBorders>
              <w:bottom w:val="nil"/>
            </w:tcBorders>
          </w:tcPr>
          <w:p w:rsidR="009A3CC0" w:rsidRDefault="009A3CC0" w:rsidP="003877F1">
            <w:pPr>
              <w:jc w:val="center"/>
              <w:cnfStyle w:val="000000100000"/>
              <w:rPr>
                <w:rFonts w:hint="eastAsia"/>
                <w:i/>
                <w:sz w:val="20"/>
                <w:szCs w:val="20"/>
              </w:rPr>
            </w:pPr>
            <w:r>
              <w:rPr>
                <w:i/>
                <w:sz w:val="20"/>
                <w:szCs w:val="20"/>
              </w:rPr>
              <w:t>Combates</w:t>
            </w:r>
          </w:p>
          <w:p w:rsidR="009A3CC0" w:rsidRPr="00EC7D3A" w:rsidRDefault="009A3CC0" w:rsidP="003877F1">
            <w:pPr>
              <w:jc w:val="center"/>
              <w:cnfStyle w:val="000000100000"/>
              <w:rPr>
                <w:rFonts w:hint="eastAsia"/>
                <w:i/>
                <w:sz w:val="20"/>
                <w:szCs w:val="20"/>
              </w:rPr>
            </w:pPr>
            <w:r>
              <w:rPr>
                <w:i/>
                <w:sz w:val="20"/>
                <w:szCs w:val="20"/>
              </w:rPr>
              <w:t>ganados</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trHeight w:val="452"/>
        </w:trPr>
        <w:tc>
          <w:tcPr>
            <w:cnfStyle w:val="000010000000"/>
            <w:tcW w:w="3369" w:type="dxa"/>
          </w:tcPr>
          <w:p w:rsidR="009A3CC0" w:rsidRPr="00005883" w:rsidRDefault="009A3CC0" w:rsidP="003877F1">
            <w:pPr>
              <w:pStyle w:val="Prrafodelista"/>
              <w:ind w:left="0"/>
              <w:jc w:val="center"/>
              <w:rPr>
                <w:b/>
                <w:sz w:val="32"/>
                <w:szCs w:val="32"/>
              </w:rPr>
            </w:pPr>
            <w:r>
              <w:rPr>
                <w:sz w:val="32"/>
                <w:szCs w:val="32"/>
              </w:rPr>
              <w:t>Juegos Olímpicos</w:t>
            </w:r>
          </w:p>
        </w:tc>
        <w:tc>
          <w:tcPr>
            <w:tcW w:w="1519" w:type="dxa"/>
            <w:tcBorders>
              <w:top w:val="nil"/>
              <w:left w:val="nil"/>
              <w:bottom w:val="nil"/>
              <w:right w:val="nil"/>
            </w:tcBorders>
          </w:tcPr>
          <w:p w:rsidR="009A3CC0" w:rsidRPr="00700509" w:rsidRDefault="009A3CC0" w:rsidP="003877F1">
            <w:pPr>
              <w:pStyle w:val="Prrafodelista"/>
              <w:ind w:left="0"/>
              <w:jc w:val="center"/>
              <w:cnfStyle w:val="000000000000"/>
              <w:rPr>
                <w:b/>
                <w:color w:val="FF0000"/>
                <w:sz w:val="40"/>
                <w:szCs w:val="40"/>
              </w:rPr>
            </w:pPr>
            <w:r>
              <w:rPr>
                <w:b/>
                <w:color w:val="FF0000"/>
                <w:sz w:val="40"/>
                <w:szCs w:val="40"/>
              </w:rPr>
              <w:t>RG 10</w:t>
            </w:r>
            <w:r w:rsidRPr="00700509">
              <w:rPr>
                <w:b/>
                <w:color w:val="FF0000"/>
                <w:sz w:val="40"/>
                <w:szCs w:val="40"/>
              </w:rPr>
              <w:t>0</w:t>
            </w:r>
          </w:p>
        </w:tc>
        <w:tc>
          <w:tcPr>
            <w:cnfStyle w:val="000010000000"/>
            <w:tcW w:w="1134" w:type="dxa"/>
            <w:gridSpan w:val="2"/>
          </w:tcPr>
          <w:p w:rsidR="009A3CC0" w:rsidRDefault="009A3CC0" w:rsidP="003877F1">
            <w:pPr>
              <w:pStyle w:val="Prrafodelista"/>
              <w:ind w:left="0"/>
              <w:jc w:val="center"/>
              <w:rPr>
                <w:b/>
                <w:sz w:val="40"/>
                <w:szCs w:val="40"/>
              </w:rPr>
            </w:pPr>
            <w:r>
              <w:rPr>
                <w:b/>
                <w:sz w:val="40"/>
                <w:szCs w:val="40"/>
              </w:rPr>
              <w:t>8.000</w:t>
            </w:r>
          </w:p>
        </w:tc>
        <w:tc>
          <w:tcPr>
            <w:tcW w:w="1161" w:type="dxa"/>
            <w:gridSpan w:val="3"/>
            <w:tcBorders>
              <w:top w:val="nil"/>
              <w:left w:val="nil"/>
              <w:bottom w:val="nil"/>
              <w:right w:val="nil"/>
            </w:tcBorders>
          </w:tcPr>
          <w:p w:rsidR="009A3CC0" w:rsidRDefault="009A3CC0" w:rsidP="003877F1">
            <w:pPr>
              <w:pStyle w:val="Prrafodelista"/>
              <w:ind w:left="0"/>
              <w:jc w:val="center"/>
              <w:cnfStyle w:val="000000000000"/>
              <w:rPr>
                <w:b/>
                <w:sz w:val="40"/>
                <w:szCs w:val="40"/>
              </w:rPr>
            </w:pPr>
            <w:r>
              <w:rPr>
                <w:b/>
                <w:sz w:val="40"/>
                <w:szCs w:val="40"/>
              </w:rPr>
              <w:t>3.200</w:t>
            </w:r>
          </w:p>
        </w:tc>
        <w:tc>
          <w:tcPr>
            <w:cnfStyle w:val="000010000000"/>
            <w:tcW w:w="1134" w:type="dxa"/>
          </w:tcPr>
          <w:p w:rsidR="009A3CC0" w:rsidRDefault="009A3CC0" w:rsidP="003877F1">
            <w:pPr>
              <w:pStyle w:val="Prrafodelista"/>
              <w:ind w:left="0"/>
              <w:jc w:val="center"/>
              <w:rPr>
                <w:b/>
                <w:sz w:val="40"/>
                <w:szCs w:val="40"/>
              </w:rPr>
            </w:pPr>
            <w:r>
              <w:rPr>
                <w:b/>
                <w:sz w:val="40"/>
                <w:szCs w:val="40"/>
              </w:rPr>
              <w:t>1.600</w:t>
            </w:r>
          </w:p>
        </w:tc>
        <w:tc>
          <w:tcPr>
            <w:tcW w:w="967" w:type="dxa"/>
            <w:tcBorders>
              <w:top w:val="nil"/>
              <w:left w:val="nil"/>
              <w:bottom w:val="nil"/>
              <w:right w:val="nil"/>
            </w:tcBorders>
          </w:tcPr>
          <w:p w:rsidR="009A3CC0" w:rsidRDefault="009A3CC0" w:rsidP="003877F1">
            <w:pPr>
              <w:jc w:val="center"/>
              <w:cnfStyle w:val="000000000000"/>
              <w:rPr>
                <w:rFonts w:hint="eastAsia"/>
                <w:b/>
                <w:sz w:val="40"/>
                <w:szCs w:val="40"/>
              </w:rPr>
            </w:pPr>
            <w:r>
              <w:rPr>
                <w:b/>
                <w:sz w:val="40"/>
                <w:szCs w:val="40"/>
              </w:rPr>
              <w:t>800</w:t>
            </w:r>
          </w:p>
        </w:tc>
        <w:tc>
          <w:tcPr>
            <w:cnfStyle w:val="000010000000"/>
            <w:tcW w:w="982" w:type="dxa"/>
            <w:gridSpan w:val="2"/>
          </w:tcPr>
          <w:p w:rsidR="009A3CC0" w:rsidRPr="004B2861" w:rsidRDefault="009A3CC0" w:rsidP="003877F1">
            <w:pPr>
              <w:jc w:val="center"/>
              <w:rPr>
                <w:rFonts w:hint="eastAsia"/>
                <w:b/>
                <w:sz w:val="40"/>
                <w:szCs w:val="40"/>
              </w:rPr>
            </w:pPr>
            <w:r>
              <w:rPr>
                <w:b/>
                <w:sz w:val="40"/>
                <w:szCs w:val="40"/>
              </w:rPr>
              <w:t>400</w:t>
            </w:r>
          </w:p>
        </w:tc>
        <w:tc>
          <w:tcPr>
            <w:tcW w:w="1097" w:type="dxa"/>
            <w:gridSpan w:val="2"/>
            <w:tcBorders>
              <w:top w:val="nil"/>
              <w:left w:val="nil"/>
              <w:bottom w:val="nil"/>
            </w:tcBorders>
          </w:tcPr>
          <w:p w:rsidR="009A3CC0" w:rsidRPr="004B2861" w:rsidRDefault="009A3CC0" w:rsidP="003877F1">
            <w:pPr>
              <w:jc w:val="center"/>
              <w:cnfStyle w:val="000000000000"/>
              <w:rPr>
                <w:rFonts w:hint="eastAsia"/>
                <w:b/>
                <w:sz w:val="40"/>
                <w:szCs w:val="40"/>
              </w:rPr>
            </w:pPr>
            <w:r>
              <w:rPr>
                <w:b/>
                <w:sz w:val="40"/>
                <w:szCs w:val="40"/>
              </w:rPr>
              <w:t>+100</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cnfStyle w:val="000000100000"/>
          <w:trHeight w:val="510"/>
        </w:trPr>
        <w:tc>
          <w:tcPr>
            <w:cnfStyle w:val="000010000000"/>
            <w:tcW w:w="3369" w:type="dxa"/>
          </w:tcPr>
          <w:p w:rsidR="009A3CC0" w:rsidRPr="00005883" w:rsidRDefault="009A3CC0" w:rsidP="003877F1">
            <w:pPr>
              <w:pStyle w:val="Prrafodelista"/>
              <w:ind w:left="0"/>
              <w:jc w:val="center"/>
              <w:rPr>
                <w:b/>
                <w:sz w:val="32"/>
                <w:szCs w:val="32"/>
              </w:rPr>
            </w:pPr>
            <w:proofErr w:type="spellStart"/>
            <w:r>
              <w:rPr>
                <w:sz w:val="32"/>
                <w:szCs w:val="32"/>
              </w:rPr>
              <w:t>Cto</w:t>
            </w:r>
            <w:proofErr w:type="spellEnd"/>
            <w:r>
              <w:rPr>
                <w:sz w:val="32"/>
                <w:szCs w:val="32"/>
              </w:rPr>
              <w:t>. del Mundo</w:t>
            </w:r>
          </w:p>
        </w:tc>
        <w:tc>
          <w:tcPr>
            <w:tcW w:w="1519" w:type="dxa"/>
            <w:tcBorders>
              <w:top w:val="nil"/>
            </w:tcBorders>
          </w:tcPr>
          <w:p w:rsidR="009A3CC0" w:rsidRPr="00700509" w:rsidRDefault="009A3CC0" w:rsidP="003877F1">
            <w:pPr>
              <w:pStyle w:val="Prrafodelista"/>
              <w:ind w:left="0"/>
              <w:jc w:val="center"/>
              <w:cnfStyle w:val="000000100000"/>
              <w:rPr>
                <w:b/>
                <w:color w:val="FF0000"/>
                <w:sz w:val="40"/>
                <w:szCs w:val="40"/>
              </w:rPr>
            </w:pPr>
            <w:r>
              <w:rPr>
                <w:b/>
                <w:color w:val="FF0000"/>
                <w:sz w:val="40"/>
                <w:szCs w:val="40"/>
              </w:rPr>
              <w:t>RG 8</w:t>
            </w:r>
            <w:r w:rsidRPr="00700509">
              <w:rPr>
                <w:b/>
                <w:color w:val="FF0000"/>
                <w:sz w:val="40"/>
                <w:szCs w:val="40"/>
              </w:rPr>
              <w:t>0</w:t>
            </w:r>
          </w:p>
        </w:tc>
        <w:tc>
          <w:tcPr>
            <w:cnfStyle w:val="000010000000"/>
            <w:tcW w:w="1134" w:type="dxa"/>
            <w:gridSpan w:val="2"/>
          </w:tcPr>
          <w:p w:rsidR="009A3CC0" w:rsidRDefault="009A3CC0" w:rsidP="003877F1">
            <w:pPr>
              <w:pStyle w:val="Prrafodelista"/>
              <w:ind w:left="0"/>
              <w:jc w:val="center"/>
              <w:rPr>
                <w:b/>
                <w:sz w:val="40"/>
                <w:szCs w:val="40"/>
              </w:rPr>
            </w:pPr>
            <w:r>
              <w:rPr>
                <w:b/>
                <w:sz w:val="40"/>
                <w:szCs w:val="40"/>
              </w:rPr>
              <w:t>6.400</w:t>
            </w:r>
          </w:p>
        </w:tc>
        <w:tc>
          <w:tcPr>
            <w:tcW w:w="1161" w:type="dxa"/>
            <w:gridSpan w:val="3"/>
          </w:tcPr>
          <w:p w:rsidR="009A3CC0" w:rsidRDefault="009A3CC0" w:rsidP="003877F1">
            <w:pPr>
              <w:pStyle w:val="Prrafodelista"/>
              <w:ind w:left="0"/>
              <w:jc w:val="center"/>
              <w:cnfStyle w:val="000000100000"/>
              <w:rPr>
                <w:b/>
                <w:sz w:val="40"/>
                <w:szCs w:val="40"/>
              </w:rPr>
            </w:pPr>
            <w:r>
              <w:rPr>
                <w:b/>
                <w:sz w:val="40"/>
                <w:szCs w:val="40"/>
              </w:rPr>
              <w:t>2.560</w:t>
            </w:r>
          </w:p>
        </w:tc>
        <w:tc>
          <w:tcPr>
            <w:cnfStyle w:val="000010000000"/>
            <w:tcW w:w="1134" w:type="dxa"/>
          </w:tcPr>
          <w:p w:rsidR="009A3CC0" w:rsidRDefault="009A3CC0" w:rsidP="003877F1">
            <w:pPr>
              <w:pStyle w:val="Prrafodelista"/>
              <w:ind w:left="0"/>
              <w:rPr>
                <w:b/>
                <w:sz w:val="40"/>
                <w:szCs w:val="40"/>
              </w:rPr>
            </w:pPr>
            <w:r>
              <w:rPr>
                <w:b/>
                <w:sz w:val="40"/>
                <w:szCs w:val="40"/>
              </w:rPr>
              <w:t>1.280</w:t>
            </w:r>
          </w:p>
        </w:tc>
        <w:tc>
          <w:tcPr>
            <w:tcW w:w="967" w:type="dxa"/>
            <w:tcBorders>
              <w:top w:val="nil"/>
            </w:tcBorders>
          </w:tcPr>
          <w:p w:rsidR="009A3CC0" w:rsidRDefault="009A3CC0" w:rsidP="003877F1">
            <w:pPr>
              <w:jc w:val="center"/>
              <w:cnfStyle w:val="000000100000"/>
              <w:rPr>
                <w:rFonts w:hint="eastAsia"/>
                <w:b/>
                <w:sz w:val="40"/>
                <w:szCs w:val="40"/>
              </w:rPr>
            </w:pPr>
            <w:r>
              <w:rPr>
                <w:b/>
                <w:sz w:val="40"/>
                <w:szCs w:val="40"/>
              </w:rPr>
              <w:t>640</w:t>
            </w:r>
          </w:p>
        </w:tc>
        <w:tc>
          <w:tcPr>
            <w:cnfStyle w:val="000010000000"/>
            <w:tcW w:w="982" w:type="dxa"/>
            <w:gridSpan w:val="2"/>
          </w:tcPr>
          <w:p w:rsidR="009A3CC0" w:rsidRPr="004B2861" w:rsidRDefault="009A3CC0" w:rsidP="003877F1">
            <w:pPr>
              <w:jc w:val="center"/>
              <w:rPr>
                <w:rFonts w:hint="eastAsia"/>
                <w:b/>
                <w:sz w:val="40"/>
                <w:szCs w:val="40"/>
              </w:rPr>
            </w:pPr>
            <w:r>
              <w:rPr>
                <w:b/>
                <w:sz w:val="40"/>
                <w:szCs w:val="40"/>
              </w:rPr>
              <w:t>320</w:t>
            </w:r>
          </w:p>
        </w:tc>
        <w:tc>
          <w:tcPr>
            <w:tcW w:w="1097" w:type="dxa"/>
            <w:gridSpan w:val="2"/>
            <w:tcBorders>
              <w:top w:val="nil"/>
              <w:bottom w:val="nil"/>
            </w:tcBorders>
          </w:tcPr>
          <w:p w:rsidR="009A3CC0" w:rsidRPr="004B2861" w:rsidRDefault="009A3CC0" w:rsidP="003877F1">
            <w:pPr>
              <w:jc w:val="center"/>
              <w:cnfStyle w:val="000000100000"/>
              <w:rPr>
                <w:rFonts w:hint="eastAsia"/>
                <w:b/>
                <w:sz w:val="40"/>
                <w:szCs w:val="40"/>
              </w:rPr>
            </w:pPr>
            <w:r>
              <w:rPr>
                <w:b/>
                <w:sz w:val="40"/>
                <w:szCs w:val="40"/>
              </w:rPr>
              <w:t>+80</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trHeight w:val="510"/>
        </w:trPr>
        <w:tc>
          <w:tcPr>
            <w:cnfStyle w:val="000010000000"/>
            <w:tcW w:w="3369" w:type="dxa"/>
            <w:tcBorders>
              <w:left w:val="none" w:sz="0" w:space="0" w:color="auto"/>
              <w:bottom w:val="none" w:sz="0" w:space="0" w:color="auto"/>
              <w:right w:val="none" w:sz="0" w:space="0" w:color="auto"/>
            </w:tcBorders>
          </w:tcPr>
          <w:p w:rsidR="009A3CC0" w:rsidRPr="00005883" w:rsidRDefault="009A3CC0" w:rsidP="003877F1">
            <w:pPr>
              <w:pStyle w:val="Prrafodelista"/>
              <w:ind w:left="0"/>
              <w:jc w:val="center"/>
              <w:rPr>
                <w:b/>
                <w:sz w:val="32"/>
                <w:szCs w:val="32"/>
              </w:rPr>
            </w:pPr>
            <w:r>
              <w:rPr>
                <w:sz w:val="32"/>
                <w:szCs w:val="32"/>
              </w:rPr>
              <w:t xml:space="preserve">Gran </w:t>
            </w:r>
            <w:proofErr w:type="spellStart"/>
            <w:r>
              <w:rPr>
                <w:sz w:val="32"/>
                <w:szCs w:val="32"/>
              </w:rPr>
              <w:t>Prix</w:t>
            </w:r>
            <w:proofErr w:type="spellEnd"/>
          </w:p>
        </w:tc>
        <w:tc>
          <w:tcPr>
            <w:tcW w:w="1519" w:type="dxa"/>
          </w:tcPr>
          <w:p w:rsidR="009A3CC0" w:rsidRPr="00700509" w:rsidRDefault="009A3CC0" w:rsidP="003877F1">
            <w:pPr>
              <w:pStyle w:val="Prrafodelista"/>
              <w:ind w:left="0"/>
              <w:jc w:val="center"/>
              <w:cnfStyle w:val="000000000000"/>
              <w:rPr>
                <w:b/>
                <w:color w:val="FF0000"/>
                <w:sz w:val="40"/>
                <w:szCs w:val="40"/>
              </w:rPr>
            </w:pPr>
            <w:r>
              <w:rPr>
                <w:b/>
                <w:color w:val="FF0000"/>
                <w:sz w:val="40"/>
                <w:szCs w:val="40"/>
              </w:rPr>
              <w:t>RG 8</w:t>
            </w:r>
            <w:r w:rsidRPr="00700509">
              <w:rPr>
                <w:b/>
                <w:color w:val="FF0000"/>
                <w:sz w:val="40"/>
                <w:szCs w:val="40"/>
              </w:rPr>
              <w:t>0</w:t>
            </w:r>
          </w:p>
        </w:tc>
        <w:tc>
          <w:tcPr>
            <w:cnfStyle w:val="000010000000"/>
            <w:tcW w:w="1134" w:type="dxa"/>
            <w:gridSpan w:val="2"/>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6.400</w:t>
            </w:r>
          </w:p>
        </w:tc>
        <w:tc>
          <w:tcPr>
            <w:tcW w:w="1161" w:type="dxa"/>
            <w:gridSpan w:val="3"/>
          </w:tcPr>
          <w:p w:rsidR="009A3CC0" w:rsidRDefault="009A3CC0" w:rsidP="003877F1">
            <w:pPr>
              <w:pStyle w:val="Prrafodelista"/>
              <w:ind w:left="0"/>
              <w:jc w:val="center"/>
              <w:cnfStyle w:val="000000000000"/>
              <w:rPr>
                <w:b/>
                <w:sz w:val="40"/>
                <w:szCs w:val="40"/>
              </w:rPr>
            </w:pPr>
            <w:r>
              <w:rPr>
                <w:b/>
                <w:sz w:val="40"/>
                <w:szCs w:val="40"/>
              </w:rPr>
              <w:t>2.560</w:t>
            </w:r>
          </w:p>
        </w:tc>
        <w:tc>
          <w:tcPr>
            <w:cnfStyle w:val="000010000000"/>
            <w:tcW w:w="1134" w:type="dxa"/>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1.280</w:t>
            </w:r>
          </w:p>
        </w:tc>
        <w:tc>
          <w:tcPr>
            <w:tcW w:w="967" w:type="dxa"/>
          </w:tcPr>
          <w:p w:rsidR="009A3CC0" w:rsidRDefault="009A3CC0" w:rsidP="003877F1">
            <w:pPr>
              <w:jc w:val="center"/>
              <w:cnfStyle w:val="000000000000"/>
              <w:rPr>
                <w:rFonts w:hint="eastAsia"/>
                <w:b/>
                <w:sz w:val="40"/>
                <w:szCs w:val="40"/>
              </w:rPr>
            </w:pPr>
            <w:r>
              <w:rPr>
                <w:b/>
                <w:sz w:val="40"/>
                <w:szCs w:val="40"/>
              </w:rPr>
              <w:t>480</w:t>
            </w:r>
          </w:p>
        </w:tc>
        <w:tc>
          <w:tcPr>
            <w:cnfStyle w:val="000010000000"/>
            <w:tcW w:w="982" w:type="dxa"/>
            <w:gridSpan w:val="2"/>
            <w:tcBorders>
              <w:left w:val="none" w:sz="0" w:space="0" w:color="auto"/>
              <w:bottom w:val="none" w:sz="0" w:space="0" w:color="auto"/>
              <w:right w:val="none" w:sz="0" w:space="0" w:color="auto"/>
            </w:tcBorders>
          </w:tcPr>
          <w:p w:rsidR="009A3CC0" w:rsidRPr="004B2861" w:rsidRDefault="009A3CC0" w:rsidP="003877F1">
            <w:pPr>
              <w:jc w:val="center"/>
              <w:rPr>
                <w:rFonts w:hint="eastAsia"/>
                <w:b/>
                <w:sz w:val="40"/>
                <w:szCs w:val="40"/>
              </w:rPr>
            </w:pPr>
            <w:r>
              <w:rPr>
                <w:b/>
                <w:sz w:val="40"/>
                <w:szCs w:val="40"/>
              </w:rPr>
              <w:t>320</w:t>
            </w:r>
          </w:p>
        </w:tc>
        <w:tc>
          <w:tcPr>
            <w:tcW w:w="1097" w:type="dxa"/>
            <w:gridSpan w:val="2"/>
            <w:tcBorders>
              <w:top w:val="nil"/>
            </w:tcBorders>
          </w:tcPr>
          <w:p w:rsidR="009A3CC0" w:rsidRPr="004B2861" w:rsidRDefault="009A3CC0" w:rsidP="003877F1">
            <w:pPr>
              <w:jc w:val="center"/>
              <w:cnfStyle w:val="000000000000"/>
              <w:rPr>
                <w:rFonts w:hint="eastAsia"/>
                <w:b/>
                <w:sz w:val="40"/>
                <w:szCs w:val="40"/>
              </w:rPr>
            </w:pPr>
            <w:r>
              <w:rPr>
                <w:b/>
                <w:sz w:val="40"/>
                <w:szCs w:val="40"/>
              </w:rPr>
              <w:t>+80</w:t>
            </w:r>
          </w:p>
        </w:tc>
      </w:tr>
      <w:tr w:rsidR="009A3CC0" w:rsidRPr="00EC7D3A"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cnfStyle w:val="000000100000"/>
        </w:trPr>
        <w:tc>
          <w:tcPr>
            <w:cnfStyle w:val="000010000000"/>
            <w:tcW w:w="3369" w:type="dxa"/>
          </w:tcPr>
          <w:p w:rsidR="009A3CC0" w:rsidRPr="00C91442" w:rsidRDefault="009A3CC0" w:rsidP="003877F1">
            <w:pPr>
              <w:pStyle w:val="Prrafodelista"/>
              <w:ind w:left="0"/>
              <w:jc w:val="center"/>
              <w:rPr>
                <w:b/>
                <w:sz w:val="20"/>
                <w:szCs w:val="20"/>
              </w:rPr>
            </w:pPr>
            <w:proofErr w:type="spellStart"/>
            <w:r>
              <w:rPr>
                <w:sz w:val="32"/>
                <w:szCs w:val="32"/>
              </w:rPr>
              <w:t>Cto</w:t>
            </w:r>
            <w:proofErr w:type="spellEnd"/>
            <w:r>
              <w:rPr>
                <w:sz w:val="32"/>
                <w:szCs w:val="32"/>
              </w:rPr>
              <w:t>. de Europa</w:t>
            </w:r>
          </w:p>
        </w:tc>
        <w:tc>
          <w:tcPr>
            <w:tcW w:w="1533" w:type="dxa"/>
            <w:gridSpan w:val="2"/>
          </w:tcPr>
          <w:p w:rsidR="009A3CC0" w:rsidRPr="00700509" w:rsidRDefault="009A3CC0" w:rsidP="003877F1">
            <w:pPr>
              <w:pStyle w:val="Prrafodelista"/>
              <w:ind w:left="0"/>
              <w:jc w:val="center"/>
              <w:cnfStyle w:val="000000100000"/>
              <w:rPr>
                <w:b/>
                <w:color w:val="FF0000"/>
                <w:sz w:val="40"/>
                <w:szCs w:val="40"/>
              </w:rPr>
            </w:pPr>
            <w:r>
              <w:rPr>
                <w:b/>
                <w:color w:val="FF0000"/>
                <w:sz w:val="40"/>
                <w:szCs w:val="40"/>
              </w:rPr>
              <w:t>RG 6</w:t>
            </w:r>
            <w:r w:rsidRPr="00700509">
              <w:rPr>
                <w:b/>
                <w:color w:val="FF0000"/>
                <w:sz w:val="40"/>
                <w:szCs w:val="40"/>
              </w:rPr>
              <w:t>0</w:t>
            </w:r>
          </w:p>
        </w:tc>
        <w:tc>
          <w:tcPr>
            <w:cnfStyle w:val="000010000000"/>
            <w:tcW w:w="1141" w:type="dxa"/>
            <w:gridSpan w:val="3"/>
          </w:tcPr>
          <w:p w:rsidR="009A3CC0" w:rsidRDefault="009A3CC0" w:rsidP="003877F1">
            <w:pPr>
              <w:pStyle w:val="Prrafodelista"/>
              <w:ind w:left="0"/>
              <w:jc w:val="center"/>
              <w:rPr>
                <w:b/>
                <w:sz w:val="40"/>
                <w:szCs w:val="40"/>
              </w:rPr>
            </w:pPr>
            <w:r>
              <w:rPr>
                <w:b/>
                <w:sz w:val="40"/>
                <w:szCs w:val="40"/>
              </w:rPr>
              <w:t>4.800</w:t>
            </w:r>
          </w:p>
        </w:tc>
        <w:tc>
          <w:tcPr>
            <w:tcW w:w="1140" w:type="dxa"/>
          </w:tcPr>
          <w:p w:rsidR="009A3CC0" w:rsidRDefault="009A3CC0" w:rsidP="003877F1">
            <w:pPr>
              <w:pStyle w:val="Prrafodelista"/>
              <w:ind w:left="0"/>
              <w:jc w:val="center"/>
              <w:cnfStyle w:val="000000100000"/>
              <w:rPr>
                <w:b/>
                <w:sz w:val="40"/>
                <w:szCs w:val="40"/>
              </w:rPr>
            </w:pPr>
            <w:r>
              <w:rPr>
                <w:b/>
                <w:sz w:val="40"/>
                <w:szCs w:val="40"/>
              </w:rPr>
              <w:t>1.920</w:t>
            </w:r>
          </w:p>
        </w:tc>
        <w:tc>
          <w:tcPr>
            <w:cnfStyle w:val="000010000000"/>
            <w:tcW w:w="1134" w:type="dxa"/>
          </w:tcPr>
          <w:p w:rsidR="009A3CC0" w:rsidRDefault="009A3CC0" w:rsidP="003877F1">
            <w:pPr>
              <w:pStyle w:val="Prrafodelista"/>
              <w:ind w:left="0"/>
              <w:jc w:val="center"/>
              <w:rPr>
                <w:b/>
                <w:sz w:val="40"/>
                <w:szCs w:val="40"/>
              </w:rPr>
            </w:pPr>
            <w:r>
              <w:rPr>
                <w:b/>
                <w:sz w:val="40"/>
                <w:szCs w:val="40"/>
              </w:rPr>
              <w:t>960</w:t>
            </w:r>
          </w:p>
        </w:tc>
        <w:tc>
          <w:tcPr>
            <w:tcW w:w="984" w:type="dxa"/>
            <w:gridSpan w:val="2"/>
          </w:tcPr>
          <w:p w:rsidR="009A3CC0" w:rsidRDefault="009A3CC0" w:rsidP="003877F1">
            <w:pPr>
              <w:jc w:val="center"/>
              <w:cnfStyle w:val="000000100000"/>
              <w:rPr>
                <w:rFonts w:hint="eastAsia"/>
                <w:b/>
                <w:sz w:val="40"/>
                <w:szCs w:val="40"/>
              </w:rPr>
            </w:pPr>
            <w:r>
              <w:rPr>
                <w:b/>
                <w:sz w:val="40"/>
                <w:szCs w:val="40"/>
              </w:rPr>
              <w:t>480</w:t>
            </w:r>
          </w:p>
        </w:tc>
        <w:tc>
          <w:tcPr>
            <w:cnfStyle w:val="000010000000"/>
            <w:tcW w:w="983" w:type="dxa"/>
            <w:gridSpan w:val="2"/>
          </w:tcPr>
          <w:p w:rsidR="009A3CC0" w:rsidRPr="004B2861" w:rsidRDefault="009A3CC0" w:rsidP="003877F1">
            <w:pPr>
              <w:jc w:val="center"/>
              <w:rPr>
                <w:rFonts w:hint="eastAsia"/>
                <w:b/>
                <w:sz w:val="40"/>
                <w:szCs w:val="40"/>
              </w:rPr>
            </w:pPr>
            <w:r>
              <w:rPr>
                <w:b/>
                <w:sz w:val="40"/>
                <w:szCs w:val="40"/>
              </w:rPr>
              <w:t>240</w:t>
            </w:r>
          </w:p>
        </w:tc>
        <w:tc>
          <w:tcPr>
            <w:tcW w:w="1079" w:type="dxa"/>
          </w:tcPr>
          <w:p w:rsidR="009A3CC0" w:rsidRPr="004B2861" w:rsidRDefault="009A3CC0" w:rsidP="003877F1">
            <w:pPr>
              <w:jc w:val="center"/>
              <w:cnfStyle w:val="000000100000"/>
              <w:rPr>
                <w:rFonts w:hint="eastAsia"/>
                <w:b/>
                <w:sz w:val="40"/>
                <w:szCs w:val="40"/>
              </w:rPr>
            </w:pPr>
            <w:r>
              <w:rPr>
                <w:b/>
                <w:sz w:val="40"/>
                <w:szCs w:val="40"/>
              </w:rPr>
              <w:t>+60</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c>
          <w:tcPr>
            <w:cnfStyle w:val="000010000000"/>
            <w:tcW w:w="3369" w:type="dxa"/>
          </w:tcPr>
          <w:p w:rsidR="009A3CC0" w:rsidRDefault="009A3CC0" w:rsidP="003877F1">
            <w:pPr>
              <w:pStyle w:val="Prrafodelista"/>
              <w:ind w:left="0"/>
              <w:jc w:val="center"/>
              <w:rPr>
                <w:sz w:val="20"/>
                <w:szCs w:val="20"/>
              </w:rPr>
            </w:pPr>
            <w:r>
              <w:rPr>
                <w:sz w:val="32"/>
                <w:szCs w:val="32"/>
              </w:rPr>
              <w:t xml:space="preserve">Open de España </w:t>
            </w:r>
            <w:r>
              <w:rPr>
                <w:sz w:val="20"/>
                <w:szCs w:val="20"/>
              </w:rPr>
              <w:t>SENIOR</w:t>
            </w:r>
          </w:p>
          <w:p w:rsidR="00CF4489" w:rsidRPr="00CF4489" w:rsidRDefault="00CF4489" w:rsidP="003877F1">
            <w:pPr>
              <w:pStyle w:val="Prrafodelista"/>
              <w:ind w:left="0"/>
              <w:jc w:val="center"/>
              <w:rPr>
                <w:sz w:val="20"/>
                <w:szCs w:val="20"/>
              </w:rPr>
            </w:pPr>
            <w:r w:rsidRPr="00CF4489">
              <w:rPr>
                <w:sz w:val="32"/>
                <w:szCs w:val="32"/>
              </w:rPr>
              <w:t>Open internacional</w:t>
            </w:r>
            <w:r>
              <w:rPr>
                <w:sz w:val="32"/>
                <w:szCs w:val="32"/>
              </w:rPr>
              <w:t xml:space="preserve"> </w:t>
            </w:r>
            <w:r>
              <w:rPr>
                <w:sz w:val="20"/>
                <w:szCs w:val="20"/>
              </w:rPr>
              <w:t>G1/G2</w:t>
            </w:r>
          </w:p>
        </w:tc>
        <w:tc>
          <w:tcPr>
            <w:tcW w:w="1533" w:type="dxa"/>
            <w:gridSpan w:val="2"/>
          </w:tcPr>
          <w:p w:rsidR="009A3CC0" w:rsidRPr="00700509" w:rsidRDefault="009A3CC0" w:rsidP="003877F1">
            <w:pPr>
              <w:pStyle w:val="Prrafodelista"/>
              <w:ind w:left="0"/>
              <w:jc w:val="center"/>
              <w:cnfStyle w:val="000000000000"/>
              <w:rPr>
                <w:b/>
                <w:color w:val="FF0000"/>
                <w:sz w:val="40"/>
                <w:szCs w:val="40"/>
              </w:rPr>
            </w:pPr>
            <w:r>
              <w:rPr>
                <w:b/>
                <w:color w:val="FF0000"/>
                <w:sz w:val="40"/>
                <w:szCs w:val="40"/>
              </w:rPr>
              <w:t>RG 4</w:t>
            </w:r>
            <w:r w:rsidRPr="00700509">
              <w:rPr>
                <w:b/>
                <w:color w:val="FF0000"/>
                <w:sz w:val="40"/>
                <w:szCs w:val="40"/>
              </w:rPr>
              <w:t>0</w:t>
            </w:r>
          </w:p>
        </w:tc>
        <w:tc>
          <w:tcPr>
            <w:cnfStyle w:val="000010000000"/>
            <w:tcW w:w="1141" w:type="dxa"/>
            <w:gridSpan w:val="3"/>
          </w:tcPr>
          <w:p w:rsidR="009A3CC0" w:rsidRDefault="009A3CC0" w:rsidP="003877F1">
            <w:pPr>
              <w:pStyle w:val="Prrafodelista"/>
              <w:ind w:left="0"/>
              <w:jc w:val="center"/>
              <w:rPr>
                <w:b/>
                <w:sz w:val="40"/>
                <w:szCs w:val="40"/>
              </w:rPr>
            </w:pPr>
            <w:r>
              <w:rPr>
                <w:b/>
                <w:sz w:val="40"/>
                <w:szCs w:val="40"/>
              </w:rPr>
              <w:t>3.200</w:t>
            </w:r>
          </w:p>
        </w:tc>
        <w:tc>
          <w:tcPr>
            <w:tcW w:w="1140" w:type="dxa"/>
          </w:tcPr>
          <w:p w:rsidR="009A3CC0" w:rsidRDefault="009A3CC0" w:rsidP="003877F1">
            <w:pPr>
              <w:pStyle w:val="Prrafodelista"/>
              <w:ind w:left="0"/>
              <w:jc w:val="center"/>
              <w:cnfStyle w:val="000000000000"/>
              <w:rPr>
                <w:b/>
                <w:sz w:val="40"/>
                <w:szCs w:val="40"/>
              </w:rPr>
            </w:pPr>
            <w:r>
              <w:rPr>
                <w:b/>
                <w:sz w:val="40"/>
                <w:szCs w:val="40"/>
              </w:rPr>
              <w:t>1.280</w:t>
            </w:r>
          </w:p>
        </w:tc>
        <w:tc>
          <w:tcPr>
            <w:cnfStyle w:val="000010000000"/>
            <w:tcW w:w="1134" w:type="dxa"/>
          </w:tcPr>
          <w:p w:rsidR="009A3CC0" w:rsidRDefault="009A3CC0" w:rsidP="003877F1">
            <w:pPr>
              <w:pStyle w:val="Prrafodelista"/>
              <w:ind w:left="0"/>
              <w:jc w:val="center"/>
              <w:rPr>
                <w:b/>
                <w:sz w:val="40"/>
                <w:szCs w:val="40"/>
              </w:rPr>
            </w:pPr>
            <w:r>
              <w:rPr>
                <w:b/>
                <w:sz w:val="40"/>
                <w:szCs w:val="40"/>
              </w:rPr>
              <w:t>640</w:t>
            </w:r>
          </w:p>
        </w:tc>
        <w:tc>
          <w:tcPr>
            <w:tcW w:w="984" w:type="dxa"/>
            <w:gridSpan w:val="2"/>
          </w:tcPr>
          <w:p w:rsidR="009A3CC0" w:rsidRDefault="009A3CC0" w:rsidP="003877F1">
            <w:pPr>
              <w:jc w:val="center"/>
              <w:cnfStyle w:val="000000000000"/>
              <w:rPr>
                <w:rFonts w:hint="eastAsia"/>
                <w:b/>
                <w:sz w:val="40"/>
                <w:szCs w:val="40"/>
              </w:rPr>
            </w:pPr>
            <w:r>
              <w:rPr>
                <w:b/>
                <w:sz w:val="40"/>
                <w:szCs w:val="40"/>
              </w:rPr>
              <w:t>320</w:t>
            </w:r>
          </w:p>
        </w:tc>
        <w:tc>
          <w:tcPr>
            <w:cnfStyle w:val="000010000000"/>
            <w:tcW w:w="983" w:type="dxa"/>
            <w:gridSpan w:val="2"/>
          </w:tcPr>
          <w:p w:rsidR="009A3CC0" w:rsidRPr="004B2861" w:rsidRDefault="009A3CC0" w:rsidP="003877F1">
            <w:pPr>
              <w:jc w:val="center"/>
              <w:rPr>
                <w:rFonts w:hint="eastAsia"/>
                <w:b/>
                <w:sz w:val="40"/>
                <w:szCs w:val="40"/>
              </w:rPr>
            </w:pPr>
            <w:r>
              <w:rPr>
                <w:b/>
                <w:sz w:val="40"/>
                <w:szCs w:val="40"/>
              </w:rPr>
              <w:t>160</w:t>
            </w:r>
          </w:p>
        </w:tc>
        <w:tc>
          <w:tcPr>
            <w:tcW w:w="1079" w:type="dxa"/>
          </w:tcPr>
          <w:p w:rsidR="009A3CC0" w:rsidRPr="004B2861" w:rsidRDefault="009A3CC0" w:rsidP="003877F1">
            <w:pPr>
              <w:jc w:val="center"/>
              <w:cnfStyle w:val="000000000000"/>
              <w:rPr>
                <w:rFonts w:hint="eastAsia"/>
                <w:b/>
                <w:sz w:val="40"/>
                <w:szCs w:val="40"/>
              </w:rPr>
            </w:pPr>
            <w:r>
              <w:rPr>
                <w:b/>
                <w:sz w:val="40"/>
                <w:szCs w:val="40"/>
              </w:rPr>
              <w:t>+40</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cnfStyle w:val="000000100000"/>
        </w:trPr>
        <w:tc>
          <w:tcPr>
            <w:cnfStyle w:val="000010000000"/>
            <w:tcW w:w="3369" w:type="dxa"/>
            <w:tcBorders>
              <w:left w:val="none" w:sz="0" w:space="0" w:color="auto"/>
              <w:bottom w:val="none" w:sz="0" w:space="0" w:color="auto"/>
              <w:right w:val="none" w:sz="0" w:space="0" w:color="auto"/>
            </w:tcBorders>
          </w:tcPr>
          <w:p w:rsidR="009A3CC0" w:rsidRPr="00C91442" w:rsidRDefault="009A3CC0" w:rsidP="003877F1">
            <w:pPr>
              <w:pStyle w:val="Prrafodelista"/>
              <w:ind w:left="0"/>
              <w:jc w:val="center"/>
              <w:rPr>
                <w:b/>
                <w:sz w:val="20"/>
                <w:szCs w:val="20"/>
              </w:rPr>
            </w:pPr>
            <w:r w:rsidRPr="00C91442">
              <w:rPr>
                <w:sz w:val="32"/>
                <w:szCs w:val="32"/>
              </w:rPr>
              <w:t>Open de España</w:t>
            </w:r>
            <w:r>
              <w:rPr>
                <w:sz w:val="32"/>
                <w:szCs w:val="32"/>
              </w:rPr>
              <w:t xml:space="preserve"> </w:t>
            </w:r>
            <w:r>
              <w:rPr>
                <w:sz w:val="20"/>
                <w:szCs w:val="20"/>
              </w:rPr>
              <w:t>JUN</w:t>
            </w:r>
            <w:proofErr w:type="gramStart"/>
            <w:r>
              <w:rPr>
                <w:sz w:val="20"/>
                <w:szCs w:val="20"/>
              </w:rPr>
              <w:t>.</w:t>
            </w:r>
            <w:r w:rsidRPr="00C91442">
              <w:rPr>
                <w:sz w:val="20"/>
                <w:szCs w:val="20"/>
              </w:rPr>
              <w:t>/</w:t>
            </w:r>
            <w:proofErr w:type="gramEnd"/>
            <w:r w:rsidRPr="00C91442">
              <w:rPr>
                <w:sz w:val="20"/>
                <w:szCs w:val="20"/>
              </w:rPr>
              <w:t>CAD</w:t>
            </w:r>
            <w:r>
              <w:rPr>
                <w:sz w:val="20"/>
                <w:szCs w:val="20"/>
              </w:rPr>
              <w:t>.</w:t>
            </w:r>
          </w:p>
        </w:tc>
        <w:tc>
          <w:tcPr>
            <w:tcW w:w="1533" w:type="dxa"/>
            <w:gridSpan w:val="2"/>
            <w:tcBorders>
              <w:left w:val="none" w:sz="0" w:space="0" w:color="auto"/>
              <w:right w:val="none" w:sz="0" w:space="0" w:color="auto"/>
            </w:tcBorders>
          </w:tcPr>
          <w:p w:rsidR="009A3CC0" w:rsidRPr="00700509" w:rsidRDefault="009A3CC0" w:rsidP="003877F1">
            <w:pPr>
              <w:pStyle w:val="Prrafodelista"/>
              <w:ind w:left="0"/>
              <w:jc w:val="center"/>
              <w:cnfStyle w:val="000000100000"/>
              <w:rPr>
                <w:b/>
                <w:color w:val="FF0000"/>
                <w:sz w:val="40"/>
                <w:szCs w:val="40"/>
              </w:rPr>
            </w:pPr>
            <w:r>
              <w:rPr>
                <w:b/>
                <w:color w:val="FF0000"/>
                <w:sz w:val="40"/>
                <w:szCs w:val="40"/>
              </w:rPr>
              <w:t>RG 2</w:t>
            </w:r>
            <w:r w:rsidRPr="00700509">
              <w:rPr>
                <w:b/>
                <w:color w:val="FF0000"/>
                <w:sz w:val="40"/>
                <w:szCs w:val="40"/>
              </w:rPr>
              <w:t>0</w:t>
            </w:r>
          </w:p>
        </w:tc>
        <w:tc>
          <w:tcPr>
            <w:cnfStyle w:val="000010000000"/>
            <w:tcW w:w="1141" w:type="dxa"/>
            <w:gridSpan w:val="3"/>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1.600</w:t>
            </w:r>
          </w:p>
        </w:tc>
        <w:tc>
          <w:tcPr>
            <w:tcW w:w="1140" w:type="dxa"/>
            <w:tcBorders>
              <w:left w:val="none" w:sz="0" w:space="0" w:color="auto"/>
              <w:right w:val="none" w:sz="0" w:space="0" w:color="auto"/>
            </w:tcBorders>
          </w:tcPr>
          <w:p w:rsidR="009A3CC0" w:rsidRDefault="009A3CC0" w:rsidP="003877F1">
            <w:pPr>
              <w:pStyle w:val="Prrafodelista"/>
              <w:ind w:left="0"/>
              <w:jc w:val="center"/>
              <w:cnfStyle w:val="000000100000"/>
              <w:rPr>
                <w:b/>
                <w:sz w:val="40"/>
                <w:szCs w:val="40"/>
              </w:rPr>
            </w:pPr>
            <w:r>
              <w:rPr>
                <w:b/>
                <w:sz w:val="40"/>
                <w:szCs w:val="40"/>
              </w:rPr>
              <w:t>640</w:t>
            </w:r>
          </w:p>
        </w:tc>
        <w:tc>
          <w:tcPr>
            <w:cnfStyle w:val="000010000000"/>
            <w:tcW w:w="1134" w:type="dxa"/>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320</w:t>
            </w:r>
          </w:p>
        </w:tc>
        <w:tc>
          <w:tcPr>
            <w:tcW w:w="984" w:type="dxa"/>
            <w:gridSpan w:val="2"/>
            <w:tcBorders>
              <w:left w:val="none" w:sz="0" w:space="0" w:color="auto"/>
              <w:right w:val="none" w:sz="0" w:space="0" w:color="auto"/>
            </w:tcBorders>
          </w:tcPr>
          <w:p w:rsidR="009A3CC0" w:rsidRDefault="009A3CC0" w:rsidP="003877F1">
            <w:pPr>
              <w:jc w:val="center"/>
              <w:cnfStyle w:val="000000100000"/>
              <w:rPr>
                <w:rFonts w:hint="eastAsia"/>
                <w:b/>
                <w:sz w:val="40"/>
                <w:szCs w:val="40"/>
              </w:rPr>
            </w:pPr>
            <w:r>
              <w:rPr>
                <w:b/>
                <w:sz w:val="40"/>
                <w:szCs w:val="40"/>
              </w:rPr>
              <w:t>160</w:t>
            </w:r>
          </w:p>
        </w:tc>
        <w:tc>
          <w:tcPr>
            <w:cnfStyle w:val="000010000000"/>
            <w:tcW w:w="983" w:type="dxa"/>
            <w:gridSpan w:val="2"/>
            <w:tcBorders>
              <w:left w:val="none" w:sz="0" w:space="0" w:color="auto"/>
              <w:bottom w:val="none" w:sz="0" w:space="0" w:color="auto"/>
              <w:right w:val="none" w:sz="0" w:space="0" w:color="auto"/>
            </w:tcBorders>
          </w:tcPr>
          <w:p w:rsidR="009A3CC0" w:rsidRPr="004B2861" w:rsidRDefault="009A3CC0" w:rsidP="003877F1">
            <w:pPr>
              <w:jc w:val="center"/>
              <w:rPr>
                <w:rFonts w:hint="eastAsia"/>
                <w:b/>
                <w:sz w:val="40"/>
                <w:szCs w:val="40"/>
              </w:rPr>
            </w:pPr>
            <w:r>
              <w:rPr>
                <w:b/>
                <w:sz w:val="40"/>
                <w:szCs w:val="40"/>
              </w:rPr>
              <w:t>80</w:t>
            </w:r>
          </w:p>
        </w:tc>
        <w:tc>
          <w:tcPr>
            <w:tcW w:w="1079" w:type="dxa"/>
            <w:tcBorders>
              <w:left w:val="none" w:sz="0" w:space="0" w:color="auto"/>
              <w:right w:val="none" w:sz="0" w:space="0" w:color="auto"/>
            </w:tcBorders>
          </w:tcPr>
          <w:p w:rsidR="009A3CC0" w:rsidRPr="004B2861" w:rsidRDefault="009A3CC0" w:rsidP="003877F1">
            <w:pPr>
              <w:jc w:val="center"/>
              <w:cnfStyle w:val="000000100000"/>
              <w:rPr>
                <w:rFonts w:hint="eastAsia"/>
                <w:b/>
                <w:sz w:val="40"/>
                <w:szCs w:val="40"/>
              </w:rPr>
            </w:pPr>
            <w:r>
              <w:rPr>
                <w:b/>
                <w:sz w:val="40"/>
                <w:szCs w:val="40"/>
              </w:rPr>
              <w:t>+20</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c>
          <w:tcPr>
            <w:cnfStyle w:val="000010000000"/>
            <w:tcW w:w="3369" w:type="dxa"/>
          </w:tcPr>
          <w:p w:rsidR="009A3CC0" w:rsidRPr="00005883" w:rsidRDefault="009A3CC0" w:rsidP="003877F1">
            <w:pPr>
              <w:pStyle w:val="Prrafodelista"/>
              <w:ind w:left="0"/>
              <w:jc w:val="center"/>
              <w:rPr>
                <w:b/>
                <w:sz w:val="32"/>
                <w:szCs w:val="32"/>
              </w:rPr>
            </w:pPr>
            <w:proofErr w:type="spellStart"/>
            <w:r w:rsidRPr="00005883">
              <w:rPr>
                <w:sz w:val="32"/>
                <w:szCs w:val="32"/>
              </w:rPr>
              <w:t>Cto</w:t>
            </w:r>
            <w:proofErr w:type="spellEnd"/>
            <w:r w:rsidRPr="00005883">
              <w:rPr>
                <w:sz w:val="32"/>
                <w:szCs w:val="32"/>
              </w:rPr>
              <w:t>. de España</w:t>
            </w:r>
          </w:p>
        </w:tc>
        <w:tc>
          <w:tcPr>
            <w:tcW w:w="1533" w:type="dxa"/>
            <w:gridSpan w:val="2"/>
          </w:tcPr>
          <w:p w:rsidR="009A3CC0" w:rsidRPr="00700509" w:rsidRDefault="009A3CC0" w:rsidP="003877F1">
            <w:pPr>
              <w:pStyle w:val="Prrafodelista"/>
              <w:ind w:left="0"/>
              <w:jc w:val="center"/>
              <w:cnfStyle w:val="000000000000"/>
              <w:rPr>
                <w:b/>
                <w:color w:val="FF0000"/>
                <w:sz w:val="40"/>
                <w:szCs w:val="40"/>
              </w:rPr>
            </w:pPr>
            <w:r w:rsidRPr="00700509">
              <w:rPr>
                <w:b/>
                <w:color w:val="FF0000"/>
                <w:sz w:val="40"/>
                <w:szCs w:val="40"/>
              </w:rPr>
              <w:t xml:space="preserve">RG </w:t>
            </w:r>
            <w:r>
              <w:rPr>
                <w:b/>
                <w:color w:val="FF0000"/>
                <w:sz w:val="40"/>
                <w:szCs w:val="40"/>
              </w:rPr>
              <w:t>20</w:t>
            </w:r>
          </w:p>
        </w:tc>
        <w:tc>
          <w:tcPr>
            <w:cnfStyle w:val="000010000000"/>
            <w:tcW w:w="1141" w:type="dxa"/>
            <w:gridSpan w:val="3"/>
          </w:tcPr>
          <w:p w:rsidR="009A3CC0" w:rsidRDefault="009A3CC0" w:rsidP="003877F1">
            <w:pPr>
              <w:pStyle w:val="Prrafodelista"/>
              <w:ind w:left="0"/>
              <w:jc w:val="center"/>
              <w:rPr>
                <w:b/>
                <w:sz w:val="40"/>
                <w:szCs w:val="40"/>
              </w:rPr>
            </w:pPr>
            <w:r>
              <w:rPr>
                <w:b/>
                <w:sz w:val="40"/>
                <w:szCs w:val="40"/>
              </w:rPr>
              <w:t>1.600</w:t>
            </w:r>
          </w:p>
        </w:tc>
        <w:tc>
          <w:tcPr>
            <w:tcW w:w="1140" w:type="dxa"/>
          </w:tcPr>
          <w:p w:rsidR="009A3CC0" w:rsidRDefault="009A3CC0" w:rsidP="003877F1">
            <w:pPr>
              <w:pStyle w:val="Prrafodelista"/>
              <w:ind w:left="0"/>
              <w:jc w:val="center"/>
              <w:cnfStyle w:val="000000000000"/>
              <w:rPr>
                <w:b/>
                <w:sz w:val="40"/>
                <w:szCs w:val="40"/>
              </w:rPr>
            </w:pPr>
            <w:r>
              <w:rPr>
                <w:b/>
                <w:sz w:val="40"/>
                <w:szCs w:val="40"/>
              </w:rPr>
              <w:t>640</w:t>
            </w:r>
          </w:p>
        </w:tc>
        <w:tc>
          <w:tcPr>
            <w:cnfStyle w:val="000010000000"/>
            <w:tcW w:w="1134" w:type="dxa"/>
          </w:tcPr>
          <w:p w:rsidR="009A3CC0" w:rsidRDefault="009A3CC0" w:rsidP="003877F1">
            <w:pPr>
              <w:pStyle w:val="Prrafodelista"/>
              <w:ind w:left="0"/>
              <w:jc w:val="center"/>
              <w:rPr>
                <w:b/>
                <w:sz w:val="40"/>
                <w:szCs w:val="40"/>
              </w:rPr>
            </w:pPr>
            <w:r>
              <w:rPr>
                <w:b/>
                <w:sz w:val="40"/>
                <w:szCs w:val="40"/>
              </w:rPr>
              <w:t>320</w:t>
            </w:r>
          </w:p>
        </w:tc>
        <w:tc>
          <w:tcPr>
            <w:tcW w:w="984" w:type="dxa"/>
            <w:gridSpan w:val="2"/>
          </w:tcPr>
          <w:p w:rsidR="009A3CC0" w:rsidRDefault="009A3CC0" w:rsidP="003877F1">
            <w:pPr>
              <w:jc w:val="center"/>
              <w:cnfStyle w:val="000000000000"/>
              <w:rPr>
                <w:rFonts w:hint="eastAsia"/>
                <w:b/>
                <w:sz w:val="40"/>
                <w:szCs w:val="40"/>
              </w:rPr>
            </w:pPr>
            <w:r>
              <w:rPr>
                <w:b/>
                <w:sz w:val="40"/>
                <w:szCs w:val="40"/>
              </w:rPr>
              <w:t>160</w:t>
            </w:r>
          </w:p>
        </w:tc>
        <w:tc>
          <w:tcPr>
            <w:cnfStyle w:val="000010000000"/>
            <w:tcW w:w="983" w:type="dxa"/>
            <w:gridSpan w:val="2"/>
          </w:tcPr>
          <w:p w:rsidR="009A3CC0" w:rsidRPr="004B2861" w:rsidRDefault="009A3CC0" w:rsidP="003877F1">
            <w:pPr>
              <w:jc w:val="center"/>
              <w:rPr>
                <w:rFonts w:hint="eastAsia"/>
                <w:b/>
                <w:sz w:val="40"/>
                <w:szCs w:val="40"/>
              </w:rPr>
            </w:pPr>
            <w:r>
              <w:rPr>
                <w:b/>
                <w:sz w:val="40"/>
                <w:szCs w:val="40"/>
              </w:rPr>
              <w:t>80</w:t>
            </w:r>
          </w:p>
        </w:tc>
        <w:tc>
          <w:tcPr>
            <w:tcW w:w="1079" w:type="dxa"/>
          </w:tcPr>
          <w:p w:rsidR="009A3CC0" w:rsidRPr="004B2861" w:rsidRDefault="009A3CC0" w:rsidP="003877F1">
            <w:pPr>
              <w:jc w:val="center"/>
              <w:cnfStyle w:val="000000000000"/>
              <w:rPr>
                <w:rFonts w:hint="eastAsia"/>
                <w:b/>
                <w:sz w:val="40"/>
                <w:szCs w:val="40"/>
              </w:rPr>
            </w:pPr>
            <w:r>
              <w:rPr>
                <w:b/>
                <w:sz w:val="40"/>
                <w:szCs w:val="40"/>
              </w:rPr>
              <w:t>+20</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cnfStyle w:val="000000100000"/>
        </w:trPr>
        <w:tc>
          <w:tcPr>
            <w:cnfStyle w:val="000010000000"/>
            <w:tcW w:w="3369" w:type="dxa"/>
            <w:tcBorders>
              <w:left w:val="none" w:sz="0" w:space="0" w:color="auto"/>
              <w:bottom w:val="none" w:sz="0" w:space="0" w:color="auto"/>
              <w:right w:val="none" w:sz="0" w:space="0" w:color="auto"/>
            </w:tcBorders>
          </w:tcPr>
          <w:p w:rsidR="009A3CC0" w:rsidRPr="00005883" w:rsidRDefault="009A3CC0" w:rsidP="003877F1">
            <w:pPr>
              <w:pStyle w:val="Prrafodelista"/>
              <w:ind w:left="0"/>
              <w:jc w:val="center"/>
              <w:rPr>
                <w:b/>
                <w:sz w:val="32"/>
                <w:szCs w:val="32"/>
              </w:rPr>
            </w:pPr>
            <w:proofErr w:type="spellStart"/>
            <w:r w:rsidRPr="00005883">
              <w:rPr>
                <w:sz w:val="32"/>
                <w:szCs w:val="32"/>
              </w:rPr>
              <w:t>Cto</w:t>
            </w:r>
            <w:proofErr w:type="spellEnd"/>
            <w:r w:rsidRPr="00005883">
              <w:rPr>
                <w:sz w:val="32"/>
                <w:szCs w:val="32"/>
              </w:rPr>
              <w:t>. de España de clubs</w:t>
            </w:r>
          </w:p>
        </w:tc>
        <w:tc>
          <w:tcPr>
            <w:tcW w:w="1533" w:type="dxa"/>
            <w:gridSpan w:val="2"/>
            <w:tcBorders>
              <w:left w:val="none" w:sz="0" w:space="0" w:color="auto"/>
              <w:right w:val="none" w:sz="0" w:space="0" w:color="auto"/>
            </w:tcBorders>
          </w:tcPr>
          <w:p w:rsidR="009A3CC0" w:rsidRPr="00700509" w:rsidRDefault="009A3CC0" w:rsidP="003877F1">
            <w:pPr>
              <w:pStyle w:val="Prrafodelista"/>
              <w:ind w:left="0"/>
              <w:jc w:val="center"/>
              <w:cnfStyle w:val="000000100000"/>
              <w:rPr>
                <w:b/>
                <w:color w:val="FF0000"/>
                <w:sz w:val="40"/>
                <w:szCs w:val="40"/>
              </w:rPr>
            </w:pPr>
            <w:r w:rsidRPr="00700509">
              <w:rPr>
                <w:b/>
                <w:color w:val="FF0000"/>
                <w:sz w:val="40"/>
                <w:szCs w:val="40"/>
              </w:rPr>
              <w:t xml:space="preserve">RG </w:t>
            </w:r>
            <w:r>
              <w:rPr>
                <w:b/>
                <w:color w:val="FF0000"/>
                <w:sz w:val="40"/>
                <w:szCs w:val="40"/>
              </w:rPr>
              <w:t>8</w:t>
            </w:r>
          </w:p>
        </w:tc>
        <w:tc>
          <w:tcPr>
            <w:cnfStyle w:val="000010000000"/>
            <w:tcW w:w="1141" w:type="dxa"/>
            <w:gridSpan w:val="3"/>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640</w:t>
            </w:r>
          </w:p>
        </w:tc>
        <w:tc>
          <w:tcPr>
            <w:tcW w:w="1140" w:type="dxa"/>
            <w:tcBorders>
              <w:left w:val="none" w:sz="0" w:space="0" w:color="auto"/>
              <w:right w:val="none" w:sz="0" w:space="0" w:color="auto"/>
            </w:tcBorders>
          </w:tcPr>
          <w:p w:rsidR="009A3CC0" w:rsidRDefault="009A3CC0" w:rsidP="003877F1">
            <w:pPr>
              <w:pStyle w:val="Prrafodelista"/>
              <w:ind w:left="0"/>
              <w:jc w:val="center"/>
              <w:cnfStyle w:val="000000100000"/>
              <w:rPr>
                <w:b/>
                <w:sz w:val="40"/>
                <w:szCs w:val="40"/>
              </w:rPr>
            </w:pPr>
            <w:r>
              <w:rPr>
                <w:b/>
                <w:sz w:val="40"/>
                <w:szCs w:val="40"/>
              </w:rPr>
              <w:t>256</w:t>
            </w:r>
          </w:p>
        </w:tc>
        <w:tc>
          <w:tcPr>
            <w:cnfStyle w:val="000010000000"/>
            <w:tcW w:w="1134" w:type="dxa"/>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128</w:t>
            </w:r>
          </w:p>
        </w:tc>
        <w:tc>
          <w:tcPr>
            <w:tcW w:w="984" w:type="dxa"/>
            <w:gridSpan w:val="2"/>
            <w:tcBorders>
              <w:left w:val="none" w:sz="0" w:space="0" w:color="auto"/>
              <w:right w:val="none" w:sz="0" w:space="0" w:color="auto"/>
            </w:tcBorders>
          </w:tcPr>
          <w:p w:rsidR="009A3CC0" w:rsidRDefault="009A3CC0" w:rsidP="003877F1">
            <w:pPr>
              <w:jc w:val="center"/>
              <w:cnfStyle w:val="000000100000"/>
              <w:rPr>
                <w:rFonts w:hint="eastAsia"/>
                <w:b/>
                <w:sz w:val="40"/>
                <w:szCs w:val="40"/>
              </w:rPr>
            </w:pPr>
            <w:r>
              <w:rPr>
                <w:b/>
                <w:sz w:val="40"/>
                <w:szCs w:val="40"/>
              </w:rPr>
              <w:t>64</w:t>
            </w:r>
          </w:p>
        </w:tc>
        <w:tc>
          <w:tcPr>
            <w:cnfStyle w:val="000010000000"/>
            <w:tcW w:w="983" w:type="dxa"/>
            <w:gridSpan w:val="2"/>
            <w:tcBorders>
              <w:left w:val="none" w:sz="0" w:space="0" w:color="auto"/>
              <w:bottom w:val="none" w:sz="0" w:space="0" w:color="auto"/>
              <w:right w:val="none" w:sz="0" w:space="0" w:color="auto"/>
            </w:tcBorders>
          </w:tcPr>
          <w:p w:rsidR="009A3CC0" w:rsidRPr="004B2861" w:rsidRDefault="009A3CC0" w:rsidP="003877F1">
            <w:pPr>
              <w:jc w:val="center"/>
              <w:rPr>
                <w:rFonts w:hint="eastAsia"/>
                <w:b/>
                <w:sz w:val="40"/>
                <w:szCs w:val="40"/>
              </w:rPr>
            </w:pPr>
            <w:r>
              <w:rPr>
                <w:b/>
                <w:sz w:val="40"/>
                <w:szCs w:val="40"/>
              </w:rPr>
              <w:t>32</w:t>
            </w:r>
          </w:p>
        </w:tc>
        <w:tc>
          <w:tcPr>
            <w:tcW w:w="1079" w:type="dxa"/>
            <w:tcBorders>
              <w:left w:val="none" w:sz="0" w:space="0" w:color="auto"/>
              <w:right w:val="none" w:sz="0" w:space="0" w:color="auto"/>
            </w:tcBorders>
          </w:tcPr>
          <w:p w:rsidR="009A3CC0" w:rsidRPr="004B2861" w:rsidRDefault="009A3CC0" w:rsidP="003877F1">
            <w:pPr>
              <w:jc w:val="center"/>
              <w:cnfStyle w:val="000000100000"/>
              <w:rPr>
                <w:rFonts w:hint="eastAsia"/>
                <w:b/>
                <w:sz w:val="40"/>
                <w:szCs w:val="40"/>
              </w:rPr>
            </w:pPr>
            <w:r>
              <w:rPr>
                <w:b/>
                <w:sz w:val="40"/>
                <w:szCs w:val="40"/>
              </w:rPr>
              <w:t>+8</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c>
          <w:tcPr>
            <w:cnfStyle w:val="000010000000"/>
            <w:tcW w:w="3369" w:type="dxa"/>
          </w:tcPr>
          <w:p w:rsidR="009A3CC0" w:rsidRPr="00005883" w:rsidRDefault="009A3CC0" w:rsidP="003877F1">
            <w:pPr>
              <w:pStyle w:val="Prrafodelista"/>
              <w:ind w:left="0"/>
              <w:jc w:val="center"/>
              <w:rPr>
                <w:b/>
                <w:sz w:val="32"/>
                <w:szCs w:val="32"/>
              </w:rPr>
            </w:pPr>
            <w:proofErr w:type="spellStart"/>
            <w:r w:rsidRPr="00005883">
              <w:rPr>
                <w:sz w:val="32"/>
                <w:szCs w:val="32"/>
              </w:rPr>
              <w:t>Cto</w:t>
            </w:r>
            <w:proofErr w:type="spellEnd"/>
            <w:r w:rsidRPr="00005883">
              <w:rPr>
                <w:sz w:val="32"/>
                <w:szCs w:val="32"/>
              </w:rPr>
              <w:t>. Gallego</w:t>
            </w:r>
          </w:p>
        </w:tc>
        <w:tc>
          <w:tcPr>
            <w:tcW w:w="1533" w:type="dxa"/>
            <w:gridSpan w:val="2"/>
          </w:tcPr>
          <w:p w:rsidR="009A3CC0" w:rsidRPr="00700509" w:rsidRDefault="009A3CC0" w:rsidP="003877F1">
            <w:pPr>
              <w:pStyle w:val="Prrafodelista"/>
              <w:ind w:left="0"/>
              <w:jc w:val="center"/>
              <w:cnfStyle w:val="000000000000"/>
              <w:rPr>
                <w:b/>
                <w:color w:val="FF0000"/>
                <w:sz w:val="40"/>
                <w:szCs w:val="40"/>
              </w:rPr>
            </w:pPr>
            <w:r w:rsidRPr="00700509">
              <w:rPr>
                <w:b/>
                <w:color w:val="FF0000"/>
                <w:sz w:val="40"/>
                <w:szCs w:val="40"/>
              </w:rPr>
              <w:t xml:space="preserve">RG </w:t>
            </w:r>
            <w:r>
              <w:rPr>
                <w:b/>
                <w:color w:val="FF0000"/>
                <w:sz w:val="40"/>
                <w:szCs w:val="40"/>
              </w:rPr>
              <w:t>8</w:t>
            </w:r>
          </w:p>
        </w:tc>
        <w:tc>
          <w:tcPr>
            <w:cnfStyle w:val="000010000000"/>
            <w:tcW w:w="1141" w:type="dxa"/>
            <w:gridSpan w:val="3"/>
          </w:tcPr>
          <w:p w:rsidR="009A3CC0" w:rsidRDefault="009A3CC0" w:rsidP="003877F1">
            <w:pPr>
              <w:pStyle w:val="Prrafodelista"/>
              <w:ind w:left="0"/>
              <w:jc w:val="center"/>
              <w:rPr>
                <w:b/>
                <w:sz w:val="40"/>
                <w:szCs w:val="40"/>
              </w:rPr>
            </w:pPr>
            <w:r>
              <w:rPr>
                <w:b/>
                <w:sz w:val="40"/>
                <w:szCs w:val="40"/>
              </w:rPr>
              <w:t>640</w:t>
            </w:r>
          </w:p>
        </w:tc>
        <w:tc>
          <w:tcPr>
            <w:tcW w:w="1140" w:type="dxa"/>
          </w:tcPr>
          <w:p w:rsidR="009A3CC0" w:rsidRDefault="009A3CC0" w:rsidP="003877F1">
            <w:pPr>
              <w:pStyle w:val="Prrafodelista"/>
              <w:ind w:left="0"/>
              <w:jc w:val="center"/>
              <w:cnfStyle w:val="000000000000"/>
              <w:rPr>
                <w:b/>
                <w:sz w:val="40"/>
                <w:szCs w:val="40"/>
              </w:rPr>
            </w:pPr>
            <w:r>
              <w:rPr>
                <w:b/>
                <w:sz w:val="40"/>
                <w:szCs w:val="40"/>
              </w:rPr>
              <w:t>256</w:t>
            </w:r>
          </w:p>
        </w:tc>
        <w:tc>
          <w:tcPr>
            <w:cnfStyle w:val="000010000000"/>
            <w:tcW w:w="1134" w:type="dxa"/>
          </w:tcPr>
          <w:p w:rsidR="009A3CC0" w:rsidRDefault="009A3CC0" w:rsidP="003877F1">
            <w:pPr>
              <w:pStyle w:val="Prrafodelista"/>
              <w:ind w:left="0"/>
              <w:jc w:val="center"/>
              <w:rPr>
                <w:b/>
                <w:sz w:val="40"/>
                <w:szCs w:val="40"/>
              </w:rPr>
            </w:pPr>
            <w:r>
              <w:rPr>
                <w:b/>
                <w:sz w:val="40"/>
                <w:szCs w:val="40"/>
              </w:rPr>
              <w:t>128</w:t>
            </w:r>
          </w:p>
        </w:tc>
        <w:tc>
          <w:tcPr>
            <w:tcW w:w="984" w:type="dxa"/>
            <w:gridSpan w:val="2"/>
          </w:tcPr>
          <w:p w:rsidR="009A3CC0" w:rsidRDefault="009A3CC0" w:rsidP="003877F1">
            <w:pPr>
              <w:jc w:val="center"/>
              <w:cnfStyle w:val="000000000000"/>
              <w:rPr>
                <w:rFonts w:hint="eastAsia"/>
                <w:b/>
                <w:sz w:val="40"/>
                <w:szCs w:val="40"/>
              </w:rPr>
            </w:pPr>
            <w:r>
              <w:rPr>
                <w:b/>
                <w:sz w:val="40"/>
                <w:szCs w:val="40"/>
              </w:rPr>
              <w:t>64</w:t>
            </w:r>
          </w:p>
        </w:tc>
        <w:tc>
          <w:tcPr>
            <w:cnfStyle w:val="000010000000"/>
            <w:tcW w:w="983" w:type="dxa"/>
            <w:gridSpan w:val="2"/>
          </w:tcPr>
          <w:p w:rsidR="009A3CC0" w:rsidRPr="004B2861" w:rsidRDefault="009A3CC0" w:rsidP="003877F1">
            <w:pPr>
              <w:jc w:val="center"/>
              <w:rPr>
                <w:rFonts w:hint="eastAsia"/>
                <w:b/>
                <w:sz w:val="40"/>
                <w:szCs w:val="40"/>
              </w:rPr>
            </w:pPr>
            <w:r>
              <w:rPr>
                <w:b/>
                <w:sz w:val="40"/>
                <w:szCs w:val="40"/>
              </w:rPr>
              <w:t>32</w:t>
            </w:r>
          </w:p>
        </w:tc>
        <w:tc>
          <w:tcPr>
            <w:tcW w:w="1079" w:type="dxa"/>
          </w:tcPr>
          <w:p w:rsidR="009A3CC0" w:rsidRPr="004B2861" w:rsidRDefault="009A3CC0" w:rsidP="003877F1">
            <w:pPr>
              <w:jc w:val="center"/>
              <w:cnfStyle w:val="000000000000"/>
              <w:rPr>
                <w:rFonts w:hint="eastAsia"/>
                <w:b/>
                <w:sz w:val="40"/>
                <w:szCs w:val="40"/>
              </w:rPr>
            </w:pPr>
            <w:r>
              <w:rPr>
                <w:b/>
                <w:sz w:val="40"/>
                <w:szCs w:val="40"/>
              </w:rPr>
              <w:t>+8</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cnfStyle w:val="000000100000"/>
          <w:trHeight w:val="348"/>
        </w:trPr>
        <w:tc>
          <w:tcPr>
            <w:cnfStyle w:val="000010000000"/>
            <w:tcW w:w="3369" w:type="dxa"/>
            <w:tcBorders>
              <w:left w:val="none" w:sz="0" w:space="0" w:color="auto"/>
              <w:bottom w:val="none" w:sz="0" w:space="0" w:color="auto"/>
              <w:right w:val="none" w:sz="0" w:space="0" w:color="auto"/>
            </w:tcBorders>
          </w:tcPr>
          <w:p w:rsidR="009A3CC0" w:rsidRPr="00005883" w:rsidRDefault="009A3CC0" w:rsidP="003877F1">
            <w:pPr>
              <w:pStyle w:val="Prrafodelista"/>
              <w:ind w:left="0"/>
              <w:jc w:val="center"/>
              <w:rPr>
                <w:b/>
                <w:sz w:val="32"/>
                <w:szCs w:val="32"/>
              </w:rPr>
            </w:pPr>
            <w:r w:rsidRPr="00005883">
              <w:rPr>
                <w:sz w:val="32"/>
                <w:szCs w:val="32"/>
              </w:rPr>
              <w:t>Open RG</w:t>
            </w:r>
            <w:r w:rsidR="007D5EAE">
              <w:rPr>
                <w:sz w:val="32"/>
                <w:szCs w:val="32"/>
              </w:rPr>
              <w:t>2,5</w:t>
            </w:r>
          </w:p>
        </w:tc>
        <w:tc>
          <w:tcPr>
            <w:tcW w:w="1533" w:type="dxa"/>
            <w:gridSpan w:val="2"/>
            <w:tcBorders>
              <w:left w:val="none" w:sz="0" w:space="0" w:color="auto"/>
              <w:right w:val="none" w:sz="0" w:space="0" w:color="auto"/>
            </w:tcBorders>
          </w:tcPr>
          <w:p w:rsidR="009A3CC0" w:rsidRPr="00700509" w:rsidRDefault="009A3CC0" w:rsidP="003877F1">
            <w:pPr>
              <w:pStyle w:val="Prrafodelista"/>
              <w:ind w:left="0"/>
              <w:jc w:val="center"/>
              <w:cnfStyle w:val="000000100000"/>
              <w:rPr>
                <w:b/>
                <w:color w:val="FF0000"/>
                <w:sz w:val="40"/>
                <w:szCs w:val="40"/>
              </w:rPr>
            </w:pPr>
            <w:r w:rsidRPr="00700509">
              <w:rPr>
                <w:b/>
                <w:color w:val="FF0000"/>
                <w:sz w:val="40"/>
                <w:szCs w:val="40"/>
              </w:rPr>
              <w:t xml:space="preserve">RG </w:t>
            </w:r>
            <w:r w:rsidR="007D5EAE">
              <w:rPr>
                <w:b/>
                <w:color w:val="FF0000"/>
                <w:sz w:val="40"/>
                <w:szCs w:val="40"/>
              </w:rPr>
              <w:t>2,5</w:t>
            </w:r>
          </w:p>
        </w:tc>
        <w:tc>
          <w:tcPr>
            <w:cnfStyle w:val="000010000000"/>
            <w:tcW w:w="1141" w:type="dxa"/>
            <w:gridSpan w:val="3"/>
            <w:tcBorders>
              <w:left w:val="none" w:sz="0" w:space="0" w:color="auto"/>
              <w:bottom w:val="none" w:sz="0" w:space="0" w:color="auto"/>
              <w:right w:val="none" w:sz="0" w:space="0" w:color="auto"/>
            </w:tcBorders>
          </w:tcPr>
          <w:p w:rsidR="009A3CC0" w:rsidRDefault="007D5EAE" w:rsidP="003877F1">
            <w:pPr>
              <w:pStyle w:val="Prrafodelista"/>
              <w:ind w:left="0"/>
              <w:jc w:val="center"/>
              <w:rPr>
                <w:b/>
                <w:sz w:val="40"/>
                <w:szCs w:val="40"/>
              </w:rPr>
            </w:pPr>
            <w:r>
              <w:rPr>
                <w:b/>
                <w:sz w:val="40"/>
                <w:szCs w:val="40"/>
              </w:rPr>
              <w:t>20</w:t>
            </w:r>
            <w:r w:rsidR="009A3CC0">
              <w:rPr>
                <w:b/>
                <w:sz w:val="40"/>
                <w:szCs w:val="40"/>
              </w:rPr>
              <w:t>0</w:t>
            </w:r>
          </w:p>
        </w:tc>
        <w:tc>
          <w:tcPr>
            <w:tcW w:w="1140" w:type="dxa"/>
            <w:tcBorders>
              <w:left w:val="none" w:sz="0" w:space="0" w:color="auto"/>
              <w:right w:val="none" w:sz="0" w:space="0" w:color="auto"/>
            </w:tcBorders>
          </w:tcPr>
          <w:p w:rsidR="009A3CC0" w:rsidRDefault="007D5EAE" w:rsidP="003877F1">
            <w:pPr>
              <w:pStyle w:val="Prrafodelista"/>
              <w:ind w:left="0"/>
              <w:jc w:val="center"/>
              <w:cnfStyle w:val="000000100000"/>
              <w:rPr>
                <w:b/>
                <w:sz w:val="40"/>
                <w:szCs w:val="40"/>
              </w:rPr>
            </w:pPr>
            <w:r>
              <w:rPr>
                <w:b/>
                <w:sz w:val="40"/>
                <w:szCs w:val="40"/>
              </w:rPr>
              <w:t>80</w:t>
            </w:r>
          </w:p>
        </w:tc>
        <w:tc>
          <w:tcPr>
            <w:cnfStyle w:val="000010000000"/>
            <w:tcW w:w="1134" w:type="dxa"/>
            <w:tcBorders>
              <w:left w:val="none" w:sz="0" w:space="0" w:color="auto"/>
              <w:bottom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4</w:t>
            </w:r>
            <w:r w:rsidR="007D5EAE">
              <w:rPr>
                <w:b/>
                <w:sz w:val="40"/>
                <w:szCs w:val="40"/>
              </w:rPr>
              <w:t>0</w:t>
            </w:r>
          </w:p>
        </w:tc>
        <w:tc>
          <w:tcPr>
            <w:tcW w:w="984" w:type="dxa"/>
            <w:gridSpan w:val="2"/>
            <w:tcBorders>
              <w:left w:val="none" w:sz="0" w:space="0" w:color="auto"/>
              <w:right w:val="none" w:sz="0" w:space="0" w:color="auto"/>
            </w:tcBorders>
          </w:tcPr>
          <w:p w:rsidR="009A3CC0" w:rsidRDefault="009A3CC0" w:rsidP="003877F1">
            <w:pPr>
              <w:jc w:val="center"/>
              <w:cnfStyle w:val="000000100000"/>
              <w:rPr>
                <w:rFonts w:hint="eastAsia"/>
                <w:b/>
                <w:sz w:val="40"/>
                <w:szCs w:val="40"/>
              </w:rPr>
            </w:pPr>
            <w:r>
              <w:rPr>
                <w:b/>
                <w:sz w:val="40"/>
                <w:szCs w:val="40"/>
              </w:rPr>
              <w:t>2</w:t>
            </w:r>
            <w:r w:rsidR="007D5EAE">
              <w:rPr>
                <w:b/>
                <w:sz w:val="40"/>
                <w:szCs w:val="40"/>
              </w:rPr>
              <w:t>0</w:t>
            </w:r>
          </w:p>
        </w:tc>
        <w:tc>
          <w:tcPr>
            <w:cnfStyle w:val="000010000000"/>
            <w:tcW w:w="983" w:type="dxa"/>
            <w:gridSpan w:val="2"/>
            <w:tcBorders>
              <w:left w:val="none" w:sz="0" w:space="0" w:color="auto"/>
              <w:bottom w:val="none" w:sz="0" w:space="0" w:color="auto"/>
              <w:right w:val="none" w:sz="0" w:space="0" w:color="auto"/>
            </w:tcBorders>
          </w:tcPr>
          <w:p w:rsidR="009A3CC0" w:rsidRPr="004B2861" w:rsidRDefault="009A3CC0" w:rsidP="003877F1">
            <w:pPr>
              <w:jc w:val="center"/>
              <w:rPr>
                <w:rFonts w:hint="eastAsia"/>
                <w:b/>
                <w:sz w:val="40"/>
                <w:szCs w:val="40"/>
              </w:rPr>
            </w:pPr>
            <w:r>
              <w:rPr>
                <w:b/>
                <w:sz w:val="40"/>
                <w:szCs w:val="40"/>
              </w:rPr>
              <w:t>1</w:t>
            </w:r>
            <w:r w:rsidR="007D5EAE">
              <w:rPr>
                <w:b/>
                <w:sz w:val="40"/>
                <w:szCs w:val="40"/>
              </w:rPr>
              <w:t>0</w:t>
            </w:r>
          </w:p>
        </w:tc>
        <w:tc>
          <w:tcPr>
            <w:tcW w:w="1079" w:type="dxa"/>
            <w:tcBorders>
              <w:left w:val="none" w:sz="0" w:space="0" w:color="auto"/>
              <w:right w:val="none" w:sz="0" w:space="0" w:color="auto"/>
            </w:tcBorders>
          </w:tcPr>
          <w:p w:rsidR="009A3CC0" w:rsidRPr="004B2861" w:rsidRDefault="009A3CC0" w:rsidP="003877F1">
            <w:pPr>
              <w:jc w:val="center"/>
              <w:cnfStyle w:val="000000100000"/>
              <w:rPr>
                <w:rFonts w:hint="eastAsia"/>
                <w:b/>
                <w:sz w:val="40"/>
                <w:szCs w:val="40"/>
              </w:rPr>
            </w:pPr>
            <w:r>
              <w:rPr>
                <w:b/>
                <w:sz w:val="40"/>
                <w:szCs w:val="40"/>
              </w:rPr>
              <w:t>-</w:t>
            </w:r>
          </w:p>
        </w:tc>
      </w:tr>
      <w:tr w:rsidR="009A3CC0"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trHeight w:val="398"/>
        </w:trPr>
        <w:tc>
          <w:tcPr>
            <w:cnfStyle w:val="000010000000"/>
            <w:tcW w:w="3369" w:type="dxa"/>
          </w:tcPr>
          <w:p w:rsidR="009A3CC0" w:rsidRPr="00005883" w:rsidRDefault="009A3CC0" w:rsidP="003877F1">
            <w:pPr>
              <w:pStyle w:val="Prrafodelista"/>
              <w:ind w:left="0"/>
              <w:jc w:val="center"/>
              <w:rPr>
                <w:b/>
                <w:sz w:val="32"/>
                <w:szCs w:val="32"/>
              </w:rPr>
            </w:pPr>
          </w:p>
        </w:tc>
        <w:tc>
          <w:tcPr>
            <w:tcW w:w="1533" w:type="dxa"/>
            <w:gridSpan w:val="2"/>
          </w:tcPr>
          <w:p w:rsidR="009A3CC0" w:rsidRPr="00700509" w:rsidRDefault="009A3CC0" w:rsidP="003877F1">
            <w:pPr>
              <w:pStyle w:val="Prrafodelista"/>
              <w:ind w:left="0"/>
              <w:jc w:val="center"/>
              <w:cnfStyle w:val="000000000000"/>
              <w:rPr>
                <w:b/>
                <w:color w:val="FF0000"/>
                <w:sz w:val="40"/>
                <w:szCs w:val="40"/>
              </w:rPr>
            </w:pPr>
          </w:p>
        </w:tc>
        <w:tc>
          <w:tcPr>
            <w:cnfStyle w:val="000010000000"/>
            <w:tcW w:w="1141" w:type="dxa"/>
            <w:gridSpan w:val="3"/>
          </w:tcPr>
          <w:p w:rsidR="009A3CC0" w:rsidRDefault="009A3CC0" w:rsidP="003877F1">
            <w:pPr>
              <w:pStyle w:val="Prrafodelista"/>
              <w:ind w:left="0"/>
              <w:jc w:val="center"/>
              <w:rPr>
                <w:b/>
                <w:sz w:val="40"/>
                <w:szCs w:val="40"/>
              </w:rPr>
            </w:pPr>
          </w:p>
        </w:tc>
        <w:tc>
          <w:tcPr>
            <w:tcW w:w="1140" w:type="dxa"/>
          </w:tcPr>
          <w:p w:rsidR="009A3CC0" w:rsidRDefault="009A3CC0" w:rsidP="003877F1">
            <w:pPr>
              <w:pStyle w:val="Prrafodelista"/>
              <w:ind w:left="0"/>
              <w:jc w:val="center"/>
              <w:cnfStyle w:val="000000000000"/>
              <w:rPr>
                <w:b/>
                <w:sz w:val="40"/>
                <w:szCs w:val="40"/>
              </w:rPr>
            </w:pPr>
          </w:p>
        </w:tc>
        <w:tc>
          <w:tcPr>
            <w:cnfStyle w:val="000010000000"/>
            <w:tcW w:w="1134" w:type="dxa"/>
          </w:tcPr>
          <w:p w:rsidR="009A3CC0" w:rsidRDefault="009A3CC0" w:rsidP="003877F1">
            <w:pPr>
              <w:pStyle w:val="Prrafodelista"/>
              <w:ind w:left="0"/>
              <w:jc w:val="center"/>
              <w:rPr>
                <w:b/>
                <w:sz w:val="40"/>
                <w:szCs w:val="40"/>
              </w:rPr>
            </w:pPr>
          </w:p>
        </w:tc>
        <w:tc>
          <w:tcPr>
            <w:tcW w:w="984" w:type="dxa"/>
            <w:gridSpan w:val="2"/>
          </w:tcPr>
          <w:p w:rsidR="009A3CC0" w:rsidRDefault="009A3CC0" w:rsidP="003877F1">
            <w:pPr>
              <w:jc w:val="center"/>
              <w:cnfStyle w:val="000000000000"/>
              <w:rPr>
                <w:rFonts w:hint="eastAsia"/>
                <w:b/>
                <w:sz w:val="40"/>
                <w:szCs w:val="40"/>
              </w:rPr>
            </w:pPr>
          </w:p>
        </w:tc>
        <w:tc>
          <w:tcPr>
            <w:cnfStyle w:val="000010000000"/>
            <w:tcW w:w="983" w:type="dxa"/>
            <w:gridSpan w:val="2"/>
          </w:tcPr>
          <w:p w:rsidR="009A3CC0" w:rsidRPr="004B2861" w:rsidRDefault="009A3CC0" w:rsidP="003877F1">
            <w:pPr>
              <w:jc w:val="center"/>
              <w:rPr>
                <w:rFonts w:hint="eastAsia"/>
                <w:b/>
                <w:sz w:val="40"/>
                <w:szCs w:val="40"/>
              </w:rPr>
            </w:pPr>
          </w:p>
        </w:tc>
        <w:tc>
          <w:tcPr>
            <w:tcW w:w="1079" w:type="dxa"/>
          </w:tcPr>
          <w:p w:rsidR="009A3CC0" w:rsidRPr="004B2861" w:rsidRDefault="009A3CC0" w:rsidP="003877F1">
            <w:pPr>
              <w:jc w:val="center"/>
              <w:cnfStyle w:val="000000000000"/>
              <w:rPr>
                <w:rFonts w:hint="eastAsia"/>
                <w:b/>
                <w:sz w:val="40"/>
                <w:szCs w:val="40"/>
              </w:rPr>
            </w:pPr>
          </w:p>
        </w:tc>
      </w:tr>
      <w:tr w:rsidR="009A3CC0" w:rsidRPr="004B2861" w:rsidTr="009A3CC0">
        <w:tblPrEx>
          <w:tblBorders>
            <w:top w:val="single" w:sz="8" w:space="0" w:color="4BACC6" w:themeColor="accent5"/>
            <w:left w:val="none" w:sz="0" w:space="0" w:color="auto"/>
            <w:bottom w:val="single" w:sz="8" w:space="0" w:color="4BACC6" w:themeColor="accent5"/>
            <w:right w:val="none" w:sz="0" w:space="0" w:color="auto"/>
            <w:insideH w:val="none" w:sz="0" w:space="0" w:color="auto"/>
            <w:insideV w:val="none" w:sz="0" w:space="0" w:color="auto"/>
          </w:tblBorders>
          <w:tblCellMar>
            <w:left w:w="108" w:type="dxa"/>
            <w:right w:w="108" w:type="dxa"/>
          </w:tblCellMar>
        </w:tblPrEx>
        <w:trPr>
          <w:cnfStyle w:val="000000100000"/>
          <w:trHeight w:val="348"/>
        </w:trPr>
        <w:tc>
          <w:tcPr>
            <w:cnfStyle w:val="000010000000"/>
            <w:tcW w:w="3369" w:type="dxa"/>
            <w:tcBorders>
              <w:left w:val="none" w:sz="0" w:space="0" w:color="auto"/>
              <w:right w:val="none" w:sz="0" w:space="0" w:color="auto"/>
            </w:tcBorders>
          </w:tcPr>
          <w:p w:rsidR="009A3CC0" w:rsidRPr="00005883" w:rsidRDefault="009A3CC0" w:rsidP="003877F1">
            <w:pPr>
              <w:pStyle w:val="Prrafodelista"/>
              <w:ind w:left="0"/>
              <w:jc w:val="center"/>
              <w:rPr>
                <w:b/>
                <w:sz w:val="32"/>
                <w:szCs w:val="32"/>
              </w:rPr>
            </w:pPr>
          </w:p>
        </w:tc>
        <w:tc>
          <w:tcPr>
            <w:tcW w:w="1533" w:type="dxa"/>
            <w:gridSpan w:val="2"/>
            <w:tcBorders>
              <w:left w:val="none" w:sz="0" w:space="0" w:color="auto"/>
              <w:right w:val="none" w:sz="0" w:space="0" w:color="auto"/>
            </w:tcBorders>
          </w:tcPr>
          <w:p w:rsidR="009A3CC0" w:rsidRPr="00700509" w:rsidRDefault="009A3CC0" w:rsidP="003877F1">
            <w:pPr>
              <w:pStyle w:val="Prrafodelista"/>
              <w:ind w:left="0"/>
              <w:jc w:val="center"/>
              <w:cnfStyle w:val="000000100000"/>
              <w:rPr>
                <w:b/>
                <w:color w:val="FF0000"/>
                <w:sz w:val="40"/>
                <w:szCs w:val="40"/>
              </w:rPr>
            </w:pPr>
          </w:p>
        </w:tc>
        <w:tc>
          <w:tcPr>
            <w:cnfStyle w:val="000010000000"/>
            <w:tcW w:w="1141" w:type="dxa"/>
            <w:gridSpan w:val="3"/>
            <w:tcBorders>
              <w:left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80</w:t>
            </w:r>
          </w:p>
        </w:tc>
        <w:tc>
          <w:tcPr>
            <w:tcW w:w="1140" w:type="dxa"/>
            <w:tcBorders>
              <w:left w:val="none" w:sz="0" w:space="0" w:color="auto"/>
              <w:right w:val="none" w:sz="0" w:space="0" w:color="auto"/>
            </w:tcBorders>
          </w:tcPr>
          <w:p w:rsidR="009A3CC0" w:rsidRDefault="009A3CC0" w:rsidP="003877F1">
            <w:pPr>
              <w:pStyle w:val="Prrafodelista"/>
              <w:ind w:left="0"/>
              <w:jc w:val="center"/>
              <w:cnfStyle w:val="000000100000"/>
              <w:rPr>
                <w:b/>
                <w:sz w:val="40"/>
                <w:szCs w:val="40"/>
              </w:rPr>
            </w:pPr>
            <w:r>
              <w:rPr>
                <w:b/>
                <w:sz w:val="40"/>
                <w:szCs w:val="40"/>
              </w:rPr>
              <w:t>32</w:t>
            </w:r>
          </w:p>
        </w:tc>
        <w:tc>
          <w:tcPr>
            <w:cnfStyle w:val="000010000000"/>
            <w:tcW w:w="1134" w:type="dxa"/>
            <w:tcBorders>
              <w:left w:val="none" w:sz="0" w:space="0" w:color="auto"/>
              <w:right w:val="none" w:sz="0" w:space="0" w:color="auto"/>
            </w:tcBorders>
          </w:tcPr>
          <w:p w:rsidR="009A3CC0" w:rsidRDefault="009A3CC0" w:rsidP="003877F1">
            <w:pPr>
              <w:pStyle w:val="Prrafodelista"/>
              <w:ind w:left="0"/>
              <w:jc w:val="center"/>
              <w:rPr>
                <w:b/>
                <w:sz w:val="40"/>
                <w:szCs w:val="40"/>
              </w:rPr>
            </w:pPr>
            <w:r>
              <w:rPr>
                <w:b/>
                <w:sz w:val="40"/>
                <w:szCs w:val="40"/>
              </w:rPr>
              <w:t>16</w:t>
            </w:r>
          </w:p>
        </w:tc>
        <w:tc>
          <w:tcPr>
            <w:tcW w:w="984" w:type="dxa"/>
            <w:gridSpan w:val="2"/>
            <w:tcBorders>
              <w:left w:val="none" w:sz="0" w:space="0" w:color="auto"/>
              <w:right w:val="none" w:sz="0" w:space="0" w:color="auto"/>
            </w:tcBorders>
          </w:tcPr>
          <w:p w:rsidR="009A3CC0" w:rsidRDefault="009A3CC0" w:rsidP="003877F1">
            <w:pPr>
              <w:jc w:val="center"/>
              <w:cnfStyle w:val="000000100000"/>
              <w:rPr>
                <w:rFonts w:hint="eastAsia"/>
                <w:b/>
                <w:sz w:val="40"/>
                <w:szCs w:val="40"/>
              </w:rPr>
            </w:pPr>
            <w:r>
              <w:rPr>
                <w:b/>
                <w:sz w:val="40"/>
                <w:szCs w:val="40"/>
              </w:rPr>
              <w:t>8</w:t>
            </w:r>
          </w:p>
        </w:tc>
        <w:tc>
          <w:tcPr>
            <w:cnfStyle w:val="000010000000"/>
            <w:tcW w:w="983" w:type="dxa"/>
            <w:gridSpan w:val="2"/>
            <w:tcBorders>
              <w:left w:val="none" w:sz="0" w:space="0" w:color="auto"/>
              <w:right w:val="none" w:sz="0" w:space="0" w:color="auto"/>
            </w:tcBorders>
          </w:tcPr>
          <w:p w:rsidR="009A3CC0" w:rsidRPr="004B2861" w:rsidRDefault="009A3CC0" w:rsidP="003877F1">
            <w:pPr>
              <w:jc w:val="center"/>
              <w:rPr>
                <w:rFonts w:hint="eastAsia"/>
                <w:b/>
                <w:sz w:val="40"/>
                <w:szCs w:val="40"/>
              </w:rPr>
            </w:pPr>
            <w:r>
              <w:rPr>
                <w:b/>
                <w:sz w:val="40"/>
                <w:szCs w:val="40"/>
              </w:rPr>
              <w:t>4</w:t>
            </w:r>
          </w:p>
        </w:tc>
        <w:tc>
          <w:tcPr>
            <w:tcW w:w="1079" w:type="dxa"/>
            <w:tcBorders>
              <w:left w:val="none" w:sz="0" w:space="0" w:color="auto"/>
              <w:right w:val="none" w:sz="0" w:space="0" w:color="auto"/>
            </w:tcBorders>
          </w:tcPr>
          <w:p w:rsidR="009A3CC0" w:rsidRPr="004B2861" w:rsidRDefault="007D5EAE" w:rsidP="003877F1">
            <w:pPr>
              <w:jc w:val="center"/>
              <w:cnfStyle w:val="000000100000"/>
              <w:rPr>
                <w:rFonts w:hint="eastAsia"/>
                <w:b/>
                <w:sz w:val="40"/>
                <w:szCs w:val="40"/>
              </w:rPr>
            </w:pPr>
            <w:r>
              <w:rPr>
                <w:b/>
                <w:sz w:val="40"/>
                <w:szCs w:val="40"/>
              </w:rPr>
              <w:t>+1</w:t>
            </w:r>
          </w:p>
        </w:tc>
      </w:tr>
    </w:tbl>
    <w:p w:rsidR="009A3CC0" w:rsidRDefault="009A3CC0" w:rsidP="009A3CC0">
      <w:pPr>
        <w:jc w:val="both"/>
        <w:rPr>
          <w:rFonts w:hint="eastAsia"/>
          <w:b/>
          <w:sz w:val="40"/>
          <w:szCs w:val="40"/>
        </w:rPr>
      </w:pPr>
      <w:r>
        <w:rPr>
          <w:b/>
          <w:sz w:val="40"/>
          <w:szCs w:val="40"/>
        </w:rPr>
        <w:tab/>
      </w:r>
    </w:p>
    <w:p w:rsidR="009A3CC0" w:rsidRDefault="009A3CC0" w:rsidP="009A3CC0">
      <w:pPr>
        <w:ind w:firstLine="708"/>
        <w:jc w:val="both"/>
        <w:rPr>
          <w:rFonts w:asciiTheme="minorHAnsi" w:hAnsiTheme="minorHAnsi"/>
          <w:sz w:val="28"/>
          <w:szCs w:val="28"/>
        </w:rPr>
      </w:pPr>
      <w:r w:rsidRPr="007D5EAE">
        <w:rPr>
          <w:rFonts w:asciiTheme="minorHAnsi" w:hAnsiTheme="minorHAnsi"/>
          <w:sz w:val="28"/>
          <w:szCs w:val="28"/>
        </w:rPr>
        <w:t>Los torneos que pueden form</w:t>
      </w:r>
      <w:r w:rsidR="00947C88">
        <w:rPr>
          <w:rFonts w:asciiTheme="minorHAnsi" w:hAnsiTheme="minorHAnsi"/>
          <w:sz w:val="28"/>
          <w:szCs w:val="28"/>
        </w:rPr>
        <w:t xml:space="preserve">ar parte de los apartados </w:t>
      </w:r>
      <w:r w:rsidRPr="007D5EAE">
        <w:rPr>
          <w:rFonts w:asciiTheme="minorHAnsi" w:hAnsiTheme="minorHAnsi"/>
          <w:sz w:val="28"/>
          <w:szCs w:val="28"/>
        </w:rPr>
        <w:t>RG 2</w:t>
      </w:r>
      <w:r w:rsidR="00947C88">
        <w:rPr>
          <w:rFonts w:asciiTheme="minorHAnsi" w:hAnsiTheme="minorHAnsi"/>
          <w:sz w:val="28"/>
          <w:szCs w:val="28"/>
        </w:rPr>
        <w:t>,5</w:t>
      </w:r>
      <w:r w:rsidRPr="007D5EAE">
        <w:rPr>
          <w:rFonts w:asciiTheme="minorHAnsi" w:hAnsiTheme="minorHAnsi"/>
          <w:sz w:val="28"/>
          <w:szCs w:val="28"/>
        </w:rPr>
        <w:t>, serán los Open que establecer</w:t>
      </w:r>
      <w:r w:rsidR="00265E6C">
        <w:rPr>
          <w:rFonts w:asciiTheme="minorHAnsi" w:hAnsiTheme="minorHAnsi"/>
          <w:sz w:val="28"/>
          <w:szCs w:val="28"/>
        </w:rPr>
        <w:t>á la comisión deportiva de ranking</w:t>
      </w:r>
      <w:r w:rsidR="00947C88">
        <w:rPr>
          <w:rFonts w:asciiTheme="minorHAnsi" w:hAnsiTheme="minorHAnsi"/>
          <w:sz w:val="28"/>
          <w:szCs w:val="28"/>
        </w:rPr>
        <w:t>.</w:t>
      </w:r>
    </w:p>
    <w:p w:rsidR="00947C88" w:rsidRPr="007D5EAE" w:rsidRDefault="00947C88" w:rsidP="009A3CC0">
      <w:pPr>
        <w:ind w:firstLine="708"/>
        <w:jc w:val="both"/>
        <w:rPr>
          <w:rFonts w:asciiTheme="minorHAnsi" w:hAnsiTheme="minorHAnsi"/>
          <w:sz w:val="28"/>
          <w:szCs w:val="28"/>
        </w:rPr>
      </w:pPr>
    </w:p>
    <w:p w:rsidR="009A3CC0" w:rsidRPr="007D5EAE" w:rsidRDefault="009A3CC0" w:rsidP="009A3CC0">
      <w:pPr>
        <w:jc w:val="both"/>
        <w:rPr>
          <w:rFonts w:asciiTheme="minorHAnsi" w:hAnsiTheme="minorHAnsi"/>
          <w:sz w:val="28"/>
          <w:szCs w:val="28"/>
        </w:rPr>
      </w:pPr>
    </w:p>
    <w:p w:rsidR="009A3CC0" w:rsidRDefault="009A3CC0" w:rsidP="009A3CC0">
      <w:pPr>
        <w:jc w:val="both"/>
        <w:rPr>
          <w:rFonts w:asciiTheme="minorHAnsi" w:hAnsiTheme="minorHAnsi"/>
          <w:sz w:val="28"/>
          <w:szCs w:val="28"/>
        </w:rPr>
      </w:pPr>
    </w:p>
    <w:p w:rsidR="00176F09" w:rsidRPr="007D5EAE" w:rsidRDefault="00176F09" w:rsidP="009A3CC0">
      <w:pPr>
        <w:jc w:val="both"/>
        <w:rPr>
          <w:rFonts w:asciiTheme="minorHAnsi" w:hAnsiTheme="minorHAnsi"/>
          <w:sz w:val="28"/>
          <w:szCs w:val="28"/>
        </w:rPr>
      </w:pPr>
    </w:p>
    <w:p w:rsidR="009A3CC0" w:rsidRPr="005522F0" w:rsidRDefault="009A3CC0" w:rsidP="009A3CC0">
      <w:pPr>
        <w:pStyle w:val="Prrafodelista"/>
        <w:jc w:val="center"/>
        <w:rPr>
          <w:b/>
          <w:sz w:val="28"/>
          <w:szCs w:val="28"/>
        </w:rPr>
      </w:pPr>
      <w:r>
        <w:rPr>
          <w:b/>
          <w:sz w:val="28"/>
          <w:szCs w:val="28"/>
        </w:rPr>
        <w:t>Anexo 2</w:t>
      </w:r>
    </w:p>
    <w:p w:rsidR="009A3CC0" w:rsidRPr="005522F0" w:rsidRDefault="009A3CC0" w:rsidP="009A3CC0">
      <w:pPr>
        <w:pStyle w:val="Prrafodelista"/>
        <w:jc w:val="center"/>
        <w:rPr>
          <w:b/>
          <w:sz w:val="28"/>
          <w:szCs w:val="28"/>
        </w:rPr>
      </w:pPr>
    </w:p>
    <w:p w:rsidR="009A3CC0" w:rsidRDefault="009A3CC0" w:rsidP="009A3CC0">
      <w:pPr>
        <w:pStyle w:val="Prrafodelista"/>
        <w:jc w:val="center"/>
        <w:rPr>
          <w:b/>
          <w:sz w:val="40"/>
          <w:szCs w:val="40"/>
        </w:rPr>
      </w:pPr>
      <w:r>
        <w:rPr>
          <w:b/>
          <w:sz w:val="40"/>
          <w:szCs w:val="40"/>
        </w:rPr>
        <w:t>FINANCIACIÓN</w:t>
      </w:r>
    </w:p>
    <w:p w:rsidR="009A3CC0" w:rsidRDefault="009A3CC0" w:rsidP="009A3CC0">
      <w:pPr>
        <w:pStyle w:val="Prrafodelista"/>
        <w:jc w:val="center"/>
        <w:rPr>
          <w:b/>
          <w:sz w:val="40"/>
          <w:szCs w:val="40"/>
        </w:rPr>
      </w:pPr>
    </w:p>
    <w:p w:rsidR="009A3CC0" w:rsidRDefault="009A3CC0" w:rsidP="009A3CC0">
      <w:pPr>
        <w:pStyle w:val="Prrafodelista"/>
        <w:jc w:val="both"/>
        <w:rPr>
          <w:sz w:val="28"/>
          <w:szCs w:val="28"/>
        </w:rPr>
      </w:pPr>
      <w:r>
        <w:rPr>
          <w:sz w:val="28"/>
          <w:szCs w:val="28"/>
        </w:rPr>
        <w:t>Esta tabla sirve como referencia para cualquier deportista que quiera asistir como miembro de la selección gallega a diferentes torneos a los que acuda un equipo de la FGT.</w:t>
      </w:r>
    </w:p>
    <w:p w:rsidR="009A3CC0" w:rsidRDefault="009A3CC0" w:rsidP="009A3CC0">
      <w:pPr>
        <w:pStyle w:val="Prrafodelista"/>
        <w:jc w:val="both"/>
        <w:rPr>
          <w:sz w:val="28"/>
          <w:szCs w:val="28"/>
        </w:rPr>
      </w:pPr>
      <w:r>
        <w:rPr>
          <w:sz w:val="28"/>
          <w:szCs w:val="28"/>
        </w:rPr>
        <w:t xml:space="preserve">Los torneos pueden ser Open G2, Open G1 o cualquier Open que se celebre fuera de Galicia </w:t>
      </w:r>
      <w:r>
        <w:rPr>
          <w:sz w:val="24"/>
          <w:szCs w:val="24"/>
        </w:rPr>
        <w:t>(</w:t>
      </w:r>
      <w:r>
        <w:rPr>
          <w:i/>
          <w:sz w:val="24"/>
          <w:szCs w:val="24"/>
        </w:rPr>
        <w:t>siempre que la selección gallega acuda a esa competición</w:t>
      </w:r>
      <w:r>
        <w:rPr>
          <w:sz w:val="24"/>
          <w:szCs w:val="24"/>
        </w:rPr>
        <w:t>)</w:t>
      </w:r>
      <w:r>
        <w:rPr>
          <w:sz w:val="28"/>
          <w:szCs w:val="28"/>
        </w:rPr>
        <w:t>.</w:t>
      </w:r>
    </w:p>
    <w:p w:rsidR="009A3CC0" w:rsidRDefault="009A3CC0" w:rsidP="009A3CC0">
      <w:pPr>
        <w:pStyle w:val="Prrafodelista"/>
        <w:jc w:val="both"/>
        <w:rPr>
          <w:sz w:val="28"/>
          <w:szCs w:val="28"/>
        </w:rPr>
      </w:pPr>
      <w:r>
        <w:rPr>
          <w:sz w:val="28"/>
          <w:szCs w:val="28"/>
        </w:rPr>
        <w:t>La tabla de financiación podrá ser modificada por la FGT en función de las circunstancias económicas de cada momento, pero manteniendo siempre esta proporcionalidad.</w:t>
      </w:r>
    </w:p>
    <w:p w:rsidR="009A3CC0" w:rsidRDefault="009A3CC0" w:rsidP="009A3CC0">
      <w:pPr>
        <w:pStyle w:val="Prrafodelista"/>
        <w:jc w:val="both"/>
        <w:rPr>
          <w:sz w:val="28"/>
          <w:szCs w:val="28"/>
        </w:rPr>
      </w:pPr>
      <w:r>
        <w:rPr>
          <w:sz w:val="28"/>
          <w:szCs w:val="28"/>
        </w:rPr>
        <w:t>La financiación es sobre la aportación de la FGT para cada open, pudiendo no ser el coste total del desplazamiento.</w:t>
      </w:r>
    </w:p>
    <w:p w:rsidR="009A3CC0" w:rsidRPr="00E905A6" w:rsidRDefault="009A3CC0" w:rsidP="009A3CC0">
      <w:pPr>
        <w:pStyle w:val="Prrafodelista"/>
        <w:jc w:val="both"/>
        <w:rPr>
          <w:sz w:val="28"/>
          <w:szCs w:val="28"/>
        </w:rPr>
      </w:pPr>
      <w:r>
        <w:rPr>
          <w:sz w:val="28"/>
          <w:szCs w:val="28"/>
        </w:rPr>
        <w:t>Los convocados por el cuerpo técnico seguirán asistiendo con la subvención máxima de la aportación de la FGT, independientemente de los puntos que tengan.</w:t>
      </w: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tbl>
      <w:tblPr>
        <w:tblStyle w:val="Sombreadoclaro-nfasis5"/>
        <w:tblW w:w="0" w:type="auto"/>
        <w:tblInd w:w="959" w:type="dxa"/>
        <w:tblLook w:val="04A0"/>
      </w:tblPr>
      <w:tblGrid>
        <w:gridCol w:w="6095"/>
        <w:gridCol w:w="1559"/>
      </w:tblGrid>
      <w:tr w:rsidR="009A3CC0" w:rsidTr="003877F1">
        <w:trPr>
          <w:cnfStyle w:val="100000000000"/>
        </w:trPr>
        <w:tc>
          <w:tcPr>
            <w:cnfStyle w:val="001000000000"/>
            <w:tcW w:w="6095" w:type="dxa"/>
            <w:tcBorders>
              <w:top w:val="single" w:sz="4" w:space="0" w:color="auto"/>
              <w:left w:val="single" w:sz="4" w:space="0" w:color="auto"/>
              <w:bottom w:val="single" w:sz="4" w:space="0" w:color="auto"/>
              <w:right w:val="single" w:sz="4" w:space="0" w:color="auto"/>
            </w:tcBorders>
          </w:tcPr>
          <w:p w:rsidR="009A3CC0" w:rsidRDefault="009A3CC0" w:rsidP="003877F1">
            <w:pPr>
              <w:pStyle w:val="Prrafodelista"/>
              <w:ind w:left="0"/>
              <w:jc w:val="both"/>
              <w:rPr>
                <w:sz w:val="28"/>
                <w:szCs w:val="28"/>
              </w:rPr>
            </w:pPr>
            <w:r>
              <w:rPr>
                <w:sz w:val="28"/>
                <w:szCs w:val="28"/>
              </w:rPr>
              <w:t>5.000 o más puntos</w:t>
            </w:r>
          </w:p>
        </w:tc>
        <w:tc>
          <w:tcPr>
            <w:tcW w:w="1559" w:type="dxa"/>
            <w:tcBorders>
              <w:top w:val="single" w:sz="4" w:space="0" w:color="auto"/>
              <w:left w:val="single" w:sz="4" w:space="0" w:color="auto"/>
              <w:bottom w:val="single" w:sz="4" w:space="0" w:color="auto"/>
              <w:right w:val="single" w:sz="4" w:space="0" w:color="auto"/>
            </w:tcBorders>
          </w:tcPr>
          <w:p w:rsidR="009A3CC0" w:rsidRDefault="009A3CC0" w:rsidP="003877F1">
            <w:pPr>
              <w:pStyle w:val="Prrafodelista"/>
              <w:ind w:left="0"/>
              <w:jc w:val="both"/>
              <w:cnfStyle w:val="100000000000"/>
              <w:rPr>
                <w:sz w:val="28"/>
                <w:szCs w:val="28"/>
              </w:rPr>
            </w:pPr>
            <w:r>
              <w:rPr>
                <w:sz w:val="28"/>
                <w:szCs w:val="28"/>
              </w:rPr>
              <w:t xml:space="preserve">   100%</w:t>
            </w:r>
          </w:p>
        </w:tc>
      </w:tr>
      <w:tr w:rsidR="009A3CC0" w:rsidTr="003877F1">
        <w:trPr>
          <w:cnfStyle w:val="000000100000"/>
        </w:trPr>
        <w:tc>
          <w:tcPr>
            <w:cnfStyle w:val="001000000000"/>
            <w:tcW w:w="6095" w:type="dxa"/>
            <w:tcBorders>
              <w:top w:val="single" w:sz="4" w:space="0" w:color="auto"/>
              <w:left w:val="single" w:sz="4" w:space="0" w:color="auto"/>
              <w:bottom w:val="single" w:sz="4" w:space="0" w:color="auto"/>
              <w:right w:val="single" w:sz="4" w:space="0" w:color="auto"/>
            </w:tcBorders>
          </w:tcPr>
          <w:p w:rsidR="009A3CC0" w:rsidRDefault="009A3CC0" w:rsidP="003877F1">
            <w:pPr>
              <w:pStyle w:val="Prrafodelista"/>
              <w:ind w:left="0"/>
              <w:jc w:val="both"/>
              <w:rPr>
                <w:sz w:val="28"/>
                <w:szCs w:val="28"/>
              </w:rPr>
            </w:pPr>
            <w:r>
              <w:rPr>
                <w:sz w:val="28"/>
                <w:szCs w:val="28"/>
              </w:rPr>
              <w:t>3.500  a  4.999 puntos</w:t>
            </w:r>
          </w:p>
        </w:tc>
        <w:tc>
          <w:tcPr>
            <w:tcW w:w="1559" w:type="dxa"/>
            <w:tcBorders>
              <w:top w:val="single" w:sz="4" w:space="0" w:color="auto"/>
              <w:left w:val="single" w:sz="4" w:space="0" w:color="auto"/>
              <w:bottom w:val="single" w:sz="4" w:space="0" w:color="auto"/>
              <w:right w:val="single" w:sz="4" w:space="0" w:color="auto"/>
            </w:tcBorders>
          </w:tcPr>
          <w:p w:rsidR="009A3CC0" w:rsidRPr="00E905A6" w:rsidRDefault="009A3CC0" w:rsidP="003877F1">
            <w:pPr>
              <w:pStyle w:val="Prrafodelista"/>
              <w:ind w:left="0"/>
              <w:jc w:val="both"/>
              <w:cnfStyle w:val="000000100000"/>
              <w:rPr>
                <w:b/>
                <w:sz w:val="28"/>
                <w:szCs w:val="28"/>
              </w:rPr>
            </w:pPr>
            <w:r w:rsidRPr="00E905A6">
              <w:rPr>
                <w:b/>
                <w:sz w:val="28"/>
                <w:szCs w:val="28"/>
              </w:rPr>
              <w:t xml:space="preserve">  </w:t>
            </w:r>
            <w:r>
              <w:rPr>
                <w:b/>
                <w:sz w:val="28"/>
                <w:szCs w:val="28"/>
              </w:rPr>
              <w:t xml:space="preserve">  </w:t>
            </w:r>
            <w:r w:rsidRPr="00E905A6">
              <w:rPr>
                <w:b/>
                <w:sz w:val="28"/>
                <w:szCs w:val="28"/>
              </w:rPr>
              <w:t xml:space="preserve"> 75%</w:t>
            </w:r>
          </w:p>
        </w:tc>
      </w:tr>
      <w:tr w:rsidR="009A3CC0" w:rsidTr="003877F1">
        <w:tc>
          <w:tcPr>
            <w:cnfStyle w:val="001000000000"/>
            <w:tcW w:w="6095" w:type="dxa"/>
            <w:tcBorders>
              <w:top w:val="single" w:sz="4" w:space="0" w:color="auto"/>
              <w:left w:val="single" w:sz="4" w:space="0" w:color="auto"/>
              <w:bottom w:val="single" w:sz="4" w:space="0" w:color="auto"/>
              <w:right w:val="single" w:sz="4" w:space="0" w:color="auto"/>
            </w:tcBorders>
          </w:tcPr>
          <w:p w:rsidR="009A3CC0" w:rsidRDefault="00D56DE2" w:rsidP="003877F1">
            <w:pPr>
              <w:pStyle w:val="Prrafodelista"/>
              <w:ind w:left="0"/>
              <w:jc w:val="both"/>
              <w:rPr>
                <w:sz w:val="28"/>
                <w:szCs w:val="28"/>
              </w:rPr>
            </w:pPr>
            <w:r>
              <w:rPr>
                <w:sz w:val="28"/>
                <w:szCs w:val="28"/>
              </w:rPr>
              <w:t xml:space="preserve"> 2.5</w:t>
            </w:r>
            <w:r w:rsidR="009A3CC0">
              <w:rPr>
                <w:sz w:val="28"/>
                <w:szCs w:val="28"/>
              </w:rPr>
              <w:t>00 a  3.499 puntos</w:t>
            </w:r>
          </w:p>
        </w:tc>
        <w:tc>
          <w:tcPr>
            <w:tcW w:w="1559" w:type="dxa"/>
            <w:tcBorders>
              <w:top w:val="single" w:sz="4" w:space="0" w:color="auto"/>
              <w:left w:val="single" w:sz="4" w:space="0" w:color="auto"/>
              <w:bottom w:val="single" w:sz="4" w:space="0" w:color="auto"/>
              <w:right w:val="single" w:sz="4" w:space="0" w:color="auto"/>
            </w:tcBorders>
          </w:tcPr>
          <w:p w:rsidR="009A3CC0" w:rsidRPr="00E905A6" w:rsidRDefault="009A3CC0" w:rsidP="003877F1">
            <w:pPr>
              <w:pStyle w:val="Prrafodelista"/>
              <w:ind w:left="0"/>
              <w:jc w:val="both"/>
              <w:cnfStyle w:val="000000000000"/>
              <w:rPr>
                <w:b/>
                <w:sz w:val="28"/>
                <w:szCs w:val="28"/>
              </w:rPr>
            </w:pPr>
            <w:r w:rsidRPr="00E905A6">
              <w:rPr>
                <w:b/>
                <w:sz w:val="28"/>
                <w:szCs w:val="28"/>
              </w:rPr>
              <w:t xml:space="preserve">   </w:t>
            </w:r>
            <w:r>
              <w:rPr>
                <w:b/>
                <w:sz w:val="28"/>
                <w:szCs w:val="28"/>
              </w:rPr>
              <w:t xml:space="preserve">  </w:t>
            </w:r>
            <w:r w:rsidRPr="00E905A6">
              <w:rPr>
                <w:b/>
                <w:sz w:val="28"/>
                <w:szCs w:val="28"/>
              </w:rPr>
              <w:t>50%</w:t>
            </w:r>
          </w:p>
        </w:tc>
      </w:tr>
      <w:tr w:rsidR="009A3CC0" w:rsidTr="003877F1">
        <w:trPr>
          <w:cnfStyle w:val="000000100000"/>
        </w:trPr>
        <w:tc>
          <w:tcPr>
            <w:cnfStyle w:val="001000000000"/>
            <w:tcW w:w="6095" w:type="dxa"/>
            <w:tcBorders>
              <w:top w:val="single" w:sz="4" w:space="0" w:color="auto"/>
              <w:left w:val="single" w:sz="4" w:space="0" w:color="auto"/>
              <w:bottom w:val="single" w:sz="4" w:space="0" w:color="auto"/>
              <w:right w:val="single" w:sz="4" w:space="0" w:color="auto"/>
            </w:tcBorders>
          </w:tcPr>
          <w:p w:rsidR="009A3CC0" w:rsidRDefault="00D56DE2" w:rsidP="003877F1">
            <w:pPr>
              <w:pStyle w:val="Prrafodelista"/>
              <w:ind w:left="0"/>
              <w:jc w:val="both"/>
              <w:rPr>
                <w:sz w:val="28"/>
                <w:szCs w:val="28"/>
              </w:rPr>
            </w:pPr>
            <w:r>
              <w:rPr>
                <w:sz w:val="28"/>
                <w:szCs w:val="28"/>
              </w:rPr>
              <w:t xml:space="preserve"> 1.500 a  2.4</w:t>
            </w:r>
            <w:r w:rsidR="009A3CC0">
              <w:rPr>
                <w:sz w:val="28"/>
                <w:szCs w:val="28"/>
              </w:rPr>
              <w:t>99 puntos</w:t>
            </w:r>
          </w:p>
        </w:tc>
        <w:tc>
          <w:tcPr>
            <w:tcW w:w="1559" w:type="dxa"/>
            <w:tcBorders>
              <w:top w:val="single" w:sz="4" w:space="0" w:color="auto"/>
              <w:left w:val="single" w:sz="4" w:space="0" w:color="auto"/>
              <w:bottom w:val="single" w:sz="4" w:space="0" w:color="auto"/>
              <w:right w:val="single" w:sz="4" w:space="0" w:color="auto"/>
            </w:tcBorders>
          </w:tcPr>
          <w:p w:rsidR="009A3CC0" w:rsidRPr="00E905A6" w:rsidRDefault="009A3CC0" w:rsidP="003877F1">
            <w:pPr>
              <w:pStyle w:val="Prrafodelista"/>
              <w:ind w:left="0"/>
              <w:jc w:val="both"/>
              <w:cnfStyle w:val="000000100000"/>
              <w:rPr>
                <w:b/>
                <w:sz w:val="28"/>
                <w:szCs w:val="28"/>
              </w:rPr>
            </w:pPr>
            <w:r w:rsidRPr="00E905A6">
              <w:rPr>
                <w:b/>
                <w:sz w:val="28"/>
                <w:szCs w:val="28"/>
              </w:rPr>
              <w:t xml:space="preserve">   </w:t>
            </w:r>
            <w:r>
              <w:rPr>
                <w:b/>
                <w:sz w:val="28"/>
                <w:szCs w:val="28"/>
              </w:rPr>
              <w:t xml:space="preserve">  </w:t>
            </w:r>
            <w:r w:rsidRPr="00E905A6">
              <w:rPr>
                <w:b/>
                <w:sz w:val="28"/>
                <w:szCs w:val="28"/>
              </w:rPr>
              <w:t>25%</w:t>
            </w:r>
          </w:p>
        </w:tc>
      </w:tr>
      <w:tr w:rsidR="009A3CC0" w:rsidTr="003877F1">
        <w:tc>
          <w:tcPr>
            <w:cnfStyle w:val="001000000000"/>
            <w:tcW w:w="6095" w:type="dxa"/>
            <w:tcBorders>
              <w:top w:val="single" w:sz="4" w:space="0" w:color="auto"/>
              <w:left w:val="single" w:sz="4" w:space="0" w:color="auto"/>
              <w:bottom w:val="single" w:sz="4" w:space="0" w:color="auto"/>
              <w:right w:val="single" w:sz="4" w:space="0" w:color="auto"/>
            </w:tcBorders>
          </w:tcPr>
          <w:p w:rsidR="009A3CC0" w:rsidRDefault="00D56DE2" w:rsidP="003877F1">
            <w:pPr>
              <w:pStyle w:val="Prrafodelista"/>
              <w:ind w:left="0"/>
              <w:jc w:val="both"/>
              <w:rPr>
                <w:sz w:val="28"/>
                <w:szCs w:val="28"/>
              </w:rPr>
            </w:pPr>
            <w:r>
              <w:rPr>
                <w:sz w:val="28"/>
                <w:szCs w:val="28"/>
              </w:rPr>
              <w:t xml:space="preserve"> 1.4</w:t>
            </w:r>
            <w:r w:rsidR="009A3CC0">
              <w:rPr>
                <w:sz w:val="28"/>
                <w:szCs w:val="28"/>
              </w:rPr>
              <w:t>99 o menos puntos</w:t>
            </w:r>
          </w:p>
        </w:tc>
        <w:tc>
          <w:tcPr>
            <w:tcW w:w="1559" w:type="dxa"/>
            <w:tcBorders>
              <w:top w:val="single" w:sz="4" w:space="0" w:color="auto"/>
              <w:left w:val="single" w:sz="4" w:space="0" w:color="auto"/>
              <w:bottom w:val="single" w:sz="4" w:space="0" w:color="auto"/>
              <w:right w:val="single" w:sz="4" w:space="0" w:color="auto"/>
            </w:tcBorders>
          </w:tcPr>
          <w:p w:rsidR="009A3CC0" w:rsidRPr="00E905A6" w:rsidRDefault="009A3CC0" w:rsidP="003877F1">
            <w:pPr>
              <w:pStyle w:val="Prrafodelista"/>
              <w:ind w:left="0"/>
              <w:jc w:val="both"/>
              <w:cnfStyle w:val="000000000000"/>
              <w:rPr>
                <w:b/>
                <w:sz w:val="28"/>
                <w:szCs w:val="28"/>
              </w:rPr>
            </w:pPr>
            <w:r w:rsidRPr="00E905A6">
              <w:rPr>
                <w:b/>
                <w:sz w:val="28"/>
                <w:szCs w:val="28"/>
              </w:rPr>
              <w:t xml:space="preserve">     </w:t>
            </w:r>
            <w:r>
              <w:rPr>
                <w:b/>
                <w:sz w:val="28"/>
                <w:szCs w:val="28"/>
              </w:rPr>
              <w:t xml:space="preserve">  </w:t>
            </w:r>
            <w:r w:rsidRPr="00E905A6">
              <w:rPr>
                <w:b/>
                <w:sz w:val="28"/>
                <w:szCs w:val="28"/>
              </w:rPr>
              <w:t>0%</w:t>
            </w:r>
          </w:p>
        </w:tc>
      </w:tr>
    </w:tbl>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Default="009A3CC0" w:rsidP="009A3CC0">
      <w:pPr>
        <w:pStyle w:val="Prrafodelista"/>
        <w:jc w:val="both"/>
        <w:rPr>
          <w:sz w:val="28"/>
          <w:szCs w:val="28"/>
        </w:rPr>
      </w:pPr>
    </w:p>
    <w:p w:rsidR="009A3CC0" w:rsidRPr="0059633B" w:rsidRDefault="009A3CC0" w:rsidP="009A3CC0">
      <w:pPr>
        <w:jc w:val="both"/>
        <w:rPr>
          <w:rFonts w:hint="eastAsia"/>
          <w:sz w:val="28"/>
          <w:szCs w:val="28"/>
        </w:rPr>
      </w:pPr>
    </w:p>
    <w:p w:rsidR="009A3CC0" w:rsidRPr="007D5EAE" w:rsidRDefault="009A3CC0" w:rsidP="00D56DE2">
      <w:pPr>
        <w:pStyle w:val="Prrafodelista"/>
        <w:ind w:left="0"/>
        <w:jc w:val="center"/>
        <w:rPr>
          <w:b/>
          <w:sz w:val="28"/>
          <w:szCs w:val="28"/>
        </w:rPr>
      </w:pPr>
      <w:r>
        <w:rPr>
          <w:b/>
          <w:sz w:val="28"/>
          <w:szCs w:val="28"/>
        </w:rPr>
        <w:t>Anexo 3</w:t>
      </w:r>
      <w:bookmarkStart w:id="0" w:name="_GoBack"/>
      <w:bookmarkEnd w:id="0"/>
    </w:p>
    <w:p w:rsidR="00DB04AC" w:rsidRPr="007D5EAE" w:rsidRDefault="00AB25EA" w:rsidP="007D5EAE">
      <w:pPr>
        <w:jc w:val="center"/>
        <w:rPr>
          <w:rFonts w:asciiTheme="minorHAnsi" w:hAnsiTheme="minorHAnsi"/>
          <w:sz w:val="40"/>
          <w:szCs w:val="40"/>
        </w:rPr>
      </w:pPr>
      <w:r w:rsidRPr="007D5EAE">
        <w:rPr>
          <w:rFonts w:asciiTheme="minorHAnsi" w:hAnsiTheme="minorHAnsi"/>
          <w:sz w:val="40"/>
          <w:szCs w:val="40"/>
        </w:rPr>
        <w:t>REGLAMENTO</w:t>
      </w:r>
    </w:p>
    <w:p w:rsidR="00DB04AC" w:rsidRDefault="00DB04AC" w:rsidP="00DB04AC">
      <w:pPr>
        <w:jc w:val="center"/>
        <w:rPr>
          <w:rFonts w:hint="eastAsia"/>
          <w:sz w:val="28"/>
          <w:szCs w:val="28"/>
        </w:rPr>
      </w:pPr>
    </w:p>
    <w:p w:rsidR="00DB04AC" w:rsidRDefault="00DB04AC" w:rsidP="00DB04AC">
      <w:pPr>
        <w:jc w:val="center"/>
        <w:rPr>
          <w:rFonts w:hint="eastAsia"/>
          <w:sz w:val="28"/>
          <w:szCs w:val="28"/>
        </w:rPr>
      </w:pPr>
    </w:p>
    <w:p w:rsidR="00DB04AC" w:rsidRDefault="00DB04AC" w:rsidP="00DB04AC">
      <w:pPr>
        <w:jc w:val="center"/>
        <w:rPr>
          <w:rFonts w:hint="eastAsia"/>
          <w:sz w:val="28"/>
          <w:szCs w:val="28"/>
        </w:rPr>
      </w:pPr>
    </w:p>
    <w:p w:rsidR="00DB04AC" w:rsidRDefault="00DB04AC" w:rsidP="00DB04AC">
      <w:pPr>
        <w:jc w:val="center"/>
        <w:rPr>
          <w:rFonts w:hint="eastAsia"/>
          <w:sz w:val="28"/>
          <w:szCs w:val="28"/>
        </w:rPr>
      </w:pPr>
    </w:p>
    <w:p w:rsidR="00DB04AC" w:rsidRDefault="00DB04AC" w:rsidP="00DB04AC">
      <w:pPr>
        <w:numPr>
          <w:ilvl w:val="0"/>
          <w:numId w:val="1"/>
        </w:numPr>
        <w:spacing w:line="360" w:lineRule="auto"/>
        <w:jc w:val="both"/>
        <w:rPr>
          <w:rFonts w:hint="eastAsia"/>
        </w:rPr>
      </w:pPr>
      <w:r>
        <w:rPr>
          <w:b/>
          <w:bCs/>
          <w:sz w:val="28"/>
          <w:szCs w:val="28"/>
        </w:rPr>
        <w:t>CIRCULAR DEPORTISTAS CGTD.</w:t>
      </w:r>
    </w:p>
    <w:p w:rsidR="00DB04AC" w:rsidRDefault="00DB04AC" w:rsidP="00DB04AC">
      <w:pPr>
        <w:spacing w:line="360" w:lineRule="auto"/>
        <w:jc w:val="both"/>
        <w:rPr>
          <w:rFonts w:hint="eastAsia"/>
        </w:rPr>
      </w:pPr>
      <w:r>
        <w:rPr>
          <w:sz w:val="28"/>
          <w:szCs w:val="28"/>
        </w:rPr>
        <w:tab/>
        <w:t xml:space="preserve">Se le debe comunicar a </w:t>
      </w:r>
      <w:hyperlink r:id="rId5" w:history="1">
        <w:r>
          <w:rPr>
            <w:rStyle w:val="Hipervnculo"/>
            <w:sz w:val="28"/>
            <w:szCs w:val="28"/>
          </w:rPr>
          <w:t>l@s</w:t>
        </w:r>
      </w:hyperlink>
      <w:r>
        <w:rPr>
          <w:sz w:val="28"/>
          <w:szCs w:val="28"/>
        </w:rPr>
        <w:t xml:space="preserve"> deportistas del CGTD, que deben seguir </w:t>
      </w:r>
      <w:hyperlink r:id="rId6" w:history="1">
        <w:r>
          <w:rPr>
            <w:rStyle w:val="Hipervnculo"/>
            <w:sz w:val="28"/>
            <w:szCs w:val="28"/>
          </w:rPr>
          <w:t>vinculad@s</w:t>
        </w:r>
      </w:hyperlink>
      <w:r>
        <w:rPr>
          <w:sz w:val="28"/>
          <w:szCs w:val="28"/>
        </w:rPr>
        <w:t xml:space="preserve"> a sus clubes de origen, tanto en el pago de cuotas que acuerden club y deportista, como en el presencial en los entrenamientos de fines de semana. Se recomienda hacer desde la FGT una especie de “documento” que se les entregará a principio de cada temporada a </w:t>
      </w:r>
      <w:hyperlink r:id="rId7" w:history="1">
        <w:r>
          <w:rPr>
            <w:rStyle w:val="Hipervnculo"/>
            <w:sz w:val="28"/>
            <w:szCs w:val="28"/>
          </w:rPr>
          <w:t>l@s</w:t>
        </w:r>
      </w:hyperlink>
      <w:r>
        <w:rPr>
          <w:sz w:val="28"/>
          <w:szCs w:val="28"/>
        </w:rPr>
        <w:t xml:space="preserve"> deportistas, recordándoles que su vínculo con la FGT es a través de su club, y que el CGTD no es un club.</w:t>
      </w:r>
    </w:p>
    <w:p w:rsidR="00DB04AC" w:rsidRDefault="00DB04AC" w:rsidP="00DB04AC">
      <w:pPr>
        <w:spacing w:line="360" w:lineRule="auto"/>
        <w:jc w:val="both"/>
        <w:rPr>
          <w:rFonts w:hint="eastAsia"/>
        </w:rPr>
      </w:pPr>
    </w:p>
    <w:p w:rsidR="00DB04AC" w:rsidRDefault="00DB04AC" w:rsidP="00DB04AC">
      <w:pPr>
        <w:numPr>
          <w:ilvl w:val="0"/>
          <w:numId w:val="1"/>
        </w:numPr>
        <w:spacing w:line="360" w:lineRule="auto"/>
        <w:jc w:val="both"/>
        <w:rPr>
          <w:rFonts w:hint="eastAsia"/>
        </w:rPr>
      </w:pPr>
      <w:r>
        <w:rPr>
          <w:b/>
          <w:bCs/>
          <w:sz w:val="28"/>
          <w:szCs w:val="28"/>
        </w:rPr>
        <w:t>PESAJES SELECCIONES.</w:t>
      </w:r>
    </w:p>
    <w:p w:rsidR="00DB04AC" w:rsidRDefault="00DB04AC" w:rsidP="00DB04AC">
      <w:pPr>
        <w:spacing w:line="360" w:lineRule="auto"/>
        <w:jc w:val="both"/>
        <w:rPr>
          <w:rFonts w:hint="eastAsia"/>
        </w:rPr>
      </w:pPr>
      <w:r>
        <w:rPr>
          <w:sz w:val="28"/>
          <w:szCs w:val="28"/>
        </w:rPr>
        <w:tab/>
        <w:t xml:space="preserve">Se establece un control de peso a </w:t>
      </w:r>
      <w:hyperlink r:id="rId8" w:history="1">
        <w:r>
          <w:rPr>
            <w:rStyle w:val="Hipervnculo"/>
            <w:sz w:val="28"/>
            <w:szCs w:val="28"/>
          </w:rPr>
          <w:t>l@s</w:t>
        </w:r>
      </w:hyperlink>
      <w:r>
        <w:rPr>
          <w:sz w:val="28"/>
          <w:szCs w:val="28"/>
        </w:rPr>
        <w:t xml:space="preserve"> deportistas en las concentraciones previas a las competiciones oficiales.</w:t>
      </w:r>
    </w:p>
    <w:p w:rsidR="00DB04AC" w:rsidRDefault="00DB04AC" w:rsidP="00DB04AC">
      <w:pPr>
        <w:spacing w:line="360" w:lineRule="auto"/>
        <w:jc w:val="both"/>
        <w:rPr>
          <w:rFonts w:hint="eastAsia"/>
        </w:rPr>
      </w:pPr>
      <w:r>
        <w:rPr>
          <w:sz w:val="28"/>
          <w:szCs w:val="28"/>
        </w:rPr>
        <w:t>Las tablas de control son las siguientes:</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80"/>
      </w:tblGrid>
      <w:tr w:rsidR="00DB04AC" w:rsidTr="00ED6913">
        <w:tc>
          <w:tcPr>
            <w:tcW w:w="2409" w:type="dxa"/>
            <w:tcBorders>
              <w:top w:val="single" w:sz="4" w:space="0" w:color="000000"/>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i/>
                <w:iCs/>
                <w:color w:val="000000"/>
              </w:rPr>
              <w:t>CADETE</w:t>
            </w:r>
          </w:p>
        </w:tc>
        <w:tc>
          <w:tcPr>
            <w:tcW w:w="2410" w:type="dxa"/>
            <w:tcBorders>
              <w:top w:val="single" w:sz="4" w:space="0" w:color="000000"/>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i/>
                <w:iCs/>
                <w:color w:val="000000"/>
              </w:rPr>
              <w:t>JUNIOR</w:t>
            </w:r>
          </w:p>
        </w:tc>
        <w:tc>
          <w:tcPr>
            <w:tcW w:w="2409" w:type="dxa"/>
            <w:tcBorders>
              <w:top w:val="single" w:sz="4" w:space="0" w:color="000000"/>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i/>
                <w:iCs/>
                <w:color w:val="000000"/>
              </w:rPr>
              <w:t>SUB 21</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B04AC" w:rsidRDefault="00DB04AC" w:rsidP="00ED6913">
            <w:pPr>
              <w:pStyle w:val="Contenidodelatabla"/>
              <w:jc w:val="center"/>
              <w:rPr>
                <w:rFonts w:hint="eastAsia"/>
              </w:rPr>
            </w:pPr>
            <w:r>
              <w:rPr>
                <w:b/>
                <w:bCs/>
                <w:i/>
                <w:iCs/>
                <w:color w:val="000000"/>
              </w:rPr>
              <w:t>SENIOR</w:t>
            </w:r>
          </w:p>
        </w:tc>
      </w:tr>
      <w:tr w:rsidR="00DB04AC" w:rsidTr="00ED6913">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i/>
                <w:iCs/>
                <w:color w:val="3465A4"/>
              </w:rPr>
              <w:t>a 2 semanas</w:t>
            </w:r>
          </w:p>
        </w:tc>
        <w:tc>
          <w:tcPr>
            <w:tcW w:w="2410"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i/>
                <w:iCs/>
                <w:color w:val="3465A4"/>
              </w:rPr>
              <w:t>a 2 semanas</w:t>
            </w:r>
          </w:p>
        </w:tc>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i/>
                <w:iCs/>
                <w:color w:val="3465A4"/>
              </w:rPr>
              <w:t>a 2 semanas</w:t>
            </w:r>
          </w:p>
        </w:tc>
        <w:tc>
          <w:tcPr>
            <w:tcW w:w="2480" w:type="dxa"/>
            <w:tcBorders>
              <w:left w:val="single" w:sz="4" w:space="0" w:color="000000"/>
              <w:bottom w:val="single" w:sz="4" w:space="0" w:color="000000"/>
              <w:right w:val="single" w:sz="4" w:space="0" w:color="000000"/>
            </w:tcBorders>
            <w:shd w:val="clear" w:color="auto" w:fill="auto"/>
          </w:tcPr>
          <w:p w:rsidR="00DB04AC" w:rsidRDefault="00DB04AC" w:rsidP="00ED6913">
            <w:pPr>
              <w:pStyle w:val="Contenidodelatabla"/>
              <w:jc w:val="center"/>
              <w:rPr>
                <w:rFonts w:hint="eastAsia"/>
              </w:rPr>
            </w:pPr>
            <w:r>
              <w:rPr>
                <w:i/>
                <w:iCs/>
                <w:color w:val="3465A4"/>
              </w:rPr>
              <w:t>a 2 semanas</w:t>
            </w:r>
          </w:p>
        </w:tc>
      </w:tr>
      <w:tr w:rsidR="00DB04AC" w:rsidTr="00ED6913">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color w:val="FF0000"/>
              </w:rPr>
              <w:t>2,5 kg.</w:t>
            </w:r>
          </w:p>
        </w:tc>
        <w:tc>
          <w:tcPr>
            <w:tcW w:w="2410"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i/>
                <w:iCs/>
                <w:color w:val="FF0000"/>
              </w:rPr>
              <w:t>3 kg.</w:t>
            </w:r>
          </w:p>
        </w:tc>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i/>
                <w:iCs/>
                <w:color w:val="FF0000"/>
              </w:rPr>
              <w:t>4 kg.</w:t>
            </w:r>
          </w:p>
        </w:tc>
        <w:tc>
          <w:tcPr>
            <w:tcW w:w="2480" w:type="dxa"/>
            <w:tcBorders>
              <w:left w:val="single" w:sz="4" w:space="0" w:color="000000"/>
              <w:bottom w:val="single" w:sz="4" w:space="0" w:color="000000"/>
              <w:right w:val="single" w:sz="4" w:space="0" w:color="000000"/>
            </w:tcBorders>
            <w:shd w:val="clear" w:color="auto" w:fill="auto"/>
          </w:tcPr>
          <w:p w:rsidR="00DB04AC" w:rsidRDefault="00DB04AC" w:rsidP="00ED6913">
            <w:pPr>
              <w:pStyle w:val="Contenidodelatabla"/>
              <w:jc w:val="center"/>
              <w:rPr>
                <w:rFonts w:hint="eastAsia"/>
              </w:rPr>
            </w:pPr>
            <w:r>
              <w:rPr>
                <w:b/>
                <w:bCs/>
                <w:i/>
                <w:iCs/>
                <w:color w:val="FF0000"/>
              </w:rPr>
              <w:t>4 kg.</w:t>
            </w:r>
          </w:p>
        </w:tc>
      </w:tr>
      <w:tr w:rsidR="00DB04AC" w:rsidTr="00ED6913">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i/>
                <w:iCs/>
                <w:color w:val="3465A4"/>
              </w:rPr>
              <w:t>a 1 semana</w:t>
            </w:r>
          </w:p>
        </w:tc>
        <w:tc>
          <w:tcPr>
            <w:tcW w:w="2410"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i/>
                <w:iCs/>
                <w:color w:val="3465A4"/>
              </w:rPr>
              <w:t>a 1 semana</w:t>
            </w:r>
          </w:p>
        </w:tc>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i/>
                <w:iCs/>
                <w:color w:val="3465A4"/>
              </w:rPr>
              <w:t>a 1 semana</w:t>
            </w:r>
          </w:p>
        </w:tc>
        <w:tc>
          <w:tcPr>
            <w:tcW w:w="2480" w:type="dxa"/>
            <w:tcBorders>
              <w:left w:val="single" w:sz="4" w:space="0" w:color="000000"/>
              <w:bottom w:val="single" w:sz="4" w:space="0" w:color="000000"/>
              <w:right w:val="single" w:sz="4" w:space="0" w:color="000000"/>
            </w:tcBorders>
            <w:shd w:val="clear" w:color="auto" w:fill="auto"/>
          </w:tcPr>
          <w:p w:rsidR="00DB04AC" w:rsidRDefault="00DB04AC" w:rsidP="00ED6913">
            <w:pPr>
              <w:pStyle w:val="Contenidodelatabla"/>
              <w:jc w:val="center"/>
              <w:rPr>
                <w:rFonts w:hint="eastAsia"/>
              </w:rPr>
            </w:pPr>
            <w:r>
              <w:rPr>
                <w:i/>
                <w:iCs/>
                <w:color w:val="3465A4"/>
              </w:rPr>
              <w:t>a 1 semana</w:t>
            </w:r>
          </w:p>
        </w:tc>
      </w:tr>
      <w:tr w:rsidR="00DB04AC" w:rsidTr="00ED6913">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color w:val="FF0000"/>
              </w:rPr>
              <w:t>1,5 kg.</w:t>
            </w:r>
          </w:p>
        </w:tc>
        <w:tc>
          <w:tcPr>
            <w:tcW w:w="2410"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color w:val="FF0000"/>
              </w:rPr>
              <w:t>2 kg.</w:t>
            </w:r>
          </w:p>
        </w:tc>
        <w:tc>
          <w:tcPr>
            <w:tcW w:w="2409" w:type="dxa"/>
            <w:tcBorders>
              <w:left w:val="single" w:sz="4" w:space="0" w:color="000000"/>
              <w:bottom w:val="single" w:sz="4" w:space="0" w:color="000000"/>
            </w:tcBorders>
            <w:shd w:val="clear" w:color="auto" w:fill="auto"/>
          </w:tcPr>
          <w:p w:rsidR="00DB04AC" w:rsidRDefault="00DB04AC" w:rsidP="00ED6913">
            <w:pPr>
              <w:pStyle w:val="Contenidodelatabla"/>
              <w:jc w:val="center"/>
              <w:rPr>
                <w:rFonts w:hint="eastAsia"/>
              </w:rPr>
            </w:pPr>
            <w:r>
              <w:rPr>
                <w:b/>
                <w:bCs/>
                <w:color w:val="FF0000"/>
              </w:rPr>
              <w:t>3 kg.</w:t>
            </w:r>
          </w:p>
        </w:tc>
        <w:tc>
          <w:tcPr>
            <w:tcW w:w="2480" w:type="dxa"/>
            <w:tcBorders>
              <w:left w:val="single" w:sz="4" w:space="0" w:color="000000"/>
              <w:bottom w:val="single" w:sz="4" w:space="0" w:color="000000"/>
              <w:right w:val="single" w:sz="4" w:space="0" w:color="000000"/>
            </w:tcBorders>
            <w:shd w:val="clear" w:color="auto" w:fill="auto"/>
          </w:tcPr>
          <w:p w:rsidR="00DB04AC" w:rsidRDefault="00DB04AC" w:rsidP="00ED6913">
            <w:pPr>
              <w:pStyle w:val="Contenidodelatabla"/>
              <w:jc w:val="center"/>
              <w:rPr>
                <w:rFonts w:hint="eastAsia"/>
              </w:rPr>
            </w:pPr>
            <w:r>
              <w:rPr>
                <w:b/>
                <w:bCs/>
                <w:color w:val="FF0000"/>
              </w:rPr>
              <w:t>3 kg.</w:t>
            </w:r>
          </w:p>
        </w:tc>
      </w:tr>
    </w:tbl>
    <w:p w:rsidR="00DB04AC" w:rsidRDefault="00DB04AC" w:rsidP="00DB04AC">
      <w:pPr>
        <w:spacing w:line="360" w:lineRule="auto"/>
        <w:jc w:val="both"/>
        <w:rPr>
          <w:rFonts w:hint="eastAsia"/>
          <w:b/>
          <w:bCs/>
          <w:sz w:val="28"/>
          <w:szCs w:val="28"/>
        </w:rPr>
      </w:pPr>
    </w:p>
    <w:p w:rsidR="00DB04AC" w:rsidRDefault="00DB04AC" w:rsidP="00DB04AC">
      <w:pPr>
        <w:spacing w:line="360" w:lineRule="auto"/>
        <w:jc w:val="both"/>
        <w:rPr>
          <w:rFonts w:hint="eastAsia"/>
        </w:rPr>
      </w:pPr>
      <w:r>
        <w:rPr>
          <w:sz w:val="28"/>
          <w:szCs w:val="28"/>
        </w:rPr>
        <w:tab/>
      </w:r>
      <w:hyperlink r:id="rId9" w:history="1">
        <w:r>
          <w:rPr>
            <w:rStyle w:val="Hipervnculo"/>
            <w:sz w:val="28"/>
            <w:szCs w:val="28"/>
          </w:rPr>
          <w:t>L@s</w:t>
        </w:r>
      </w:hyperlink>
      <w:r>
        <w:rPr>
          <w:sz w:val="28"/>
          <w:szCs w:val="28"/>
        </w:rPr>
        <w:t xml:space="preserve"> deportistas que no superen los controles de peso no podrán viajar al campeonato de España correspondiente con la selección, </w:t>
      </w:r>
      <w:proofErr w:type="spellStart"/>
      <w:r>
        <w:rPr>
          <w:sz w:val="28"/>
          <w:szCs w:val="28"/>
        </w:rPr>
        <w:t>aún</w:t>
      </w:r>
      <w:proofErr w:type="spellEnd"/>
      <w:r>
        <w:rPr>
          <w:sz w:val="28"/>
          <w:szCs w:val="28"/>
        </w:rPr>
        <w:t xml:space="preserve"> habiendo obtenido la clasificación. Tendrán que viajar por su cuenta o la de su club, de forma externa a la FGT, encargándose de </w:t>
      </w:r>
      <w:hyperlink r:id="rId10" w:history="1">
        <w:r>
          <w:rPr>
            <w:rStyle w:val="Hipervnculo"/>
            <w:sz w:val="28"/>
            <w:szCs w:val="28"/>
          </w:rPr>
          <w:t>ell@s</w:t>
        </w:r>
      </w:hyperlink>
      <w:r>
        <w:rPr>
          <w:sz w:val="28"/>
          <w:szCs w:val="28"/>
        </w:rPr>
        <w:t xml:space="preserve"> sus técnicos, padres o tutores que designe su club, y podrán incorporarse a la selección transcurridas dos horas desde el momento que hayan realizado y superado el pesaje.</w:t>
      </w:r>
    </w:p>
    <w:p w:rsidR="00DB04AC" w:rsidRDefault="00DB04AC" w:rsidP="00DB04AC">
      <w:pPr>
        <w:spacing w:line="360" w:lineRule="auto"/>
        <w:jc w:val="both"/>
        <w:rPr>
          <w:rFonts w:hint="eastAsia"/>
        </w:rPr>
      </w:pPr>
    </w:p>
    <w:p w:rsidR="00DB04AC" w:rsidRDefault="00DB04AC" w:rsidP="00DB04AC">
      <w:pPr>
        <w:spacing w:line="360" w:lineRule="auto"/>
        <w:jc w:val="both"/>
        <w:rPr>
          <w:rFonts w:hint="eastAsia"/>
        </w:rPr>
      </w:pPr>
    </w:p>
    <w:p w:rsidR="00DB04AC" w:rsidRDefault="00DB04AC" w:rsidP="00DB04AC">
      <w:pPr>
        <w:numPr>
          <w:ilvl w:val="0"/>
          <w:numId w:val="1"/>
        </w:numPr>
        <w:spacing w:line="360" w:lineRule="auto"/>
        <w:jc w:val="both"/>
        <w:rPr>
          <w:rFonts w:hint="eastAsia"/>
        </w:rPr>
      </w:pPr>
      <w:r>
        <w:rPr>
          <w:b/>
          <w:bCs/>
          <w:sz w:val="28"/>
          <w:szCs w:val="28"/>
        </w:rPr>
        <w:t>SANCIONES SELECCIÓN.</w:t>
      </w:r>
    </w:p>
    <w:p w:rsidR="00DB04AC" w:rsidRDefault="00DB04AC" w:rsidP="00DB04AC">
      <w:pPr>
        <w:spacing w:line="360" w:lineRule="auto"/>
        <w:jc w:val="both"/>
        <w:rPr>
          <w:rFonts w:hint="eastAsia"/>
        </w:rPr>
      </w:pPr>
      <w:r>
        <w:rPr>
          <w:sz w:val="28"/>
          <w:szCs w:val="28"/>
        </w:rPr>
        <w:tab/>
      </w:r>
      <w:hyperlink r:id="rId11" w:history="1">
        <w:r>
          <w:rPr>
            <w:rStyle w:val="Hipervnculo"/>
            <w:sz w:val="28"/>
            <w:szCs w:val="28"/>
          </w:rPr>
          <w:t>L@s</w:t>
        </w:r>
      </w:hyperlink>
      <w:r>
        <w:rPr>
          <w:sz w:val="28"/>
          <w:szCs w:val="28"/>
        </w:rPr>
        <w:t xml:space="preserve"> deportistas que no superen el pesaje en un campeonato de España, no podrán incorporarse al equipo y además, tendrán una penalización en el Ranking de 320 puntos.</w:t>
      </w:r>
    </w:p>
    <w:p w:rsidR="00DB04AC" w:rsidRDefault="00DB04AC" w:rsidP="00DB04AC">
      <w:pPr>
        <w:spacing w:line="360" w:lineRule="auto"/>
        <w:jc w:val="both"/>
        <w:rPr>
          <w:rFonts w:hint="eastAsia"/>
        </w:rPr>
      </w:pPr>
      <w:r>
        <w:rPr>
          <w:sz w:val="28"/>
          <w:szCs w:val="28"/>
        </w:rPr>
        <w:tab/>
      </w:r>
      <w:hyperlink r:id="rId12" w:history="1">
        <w:r>
          <w:rPr>
            <w:rStyle w:val="Hipervnculo"/>
            <w:sz w:val="28"/>
            <w:szCs w:val="28"/>
          </w:rPr>
          <w:t>L@s</w:t>
        </w:r>
      </w:hyperlink>
      <w:r>
        <w:rPr>
          <w:sz w:val="28"/>
          <w:szCs w:val="28"/>
        </w:rPr>
        <w:t xml:space="preserve"> deportistas que no superen el pesaje en un open internacional, podrán cambiar de peso para competir abonando la cuota correspondiente, y además, perderán la condición de </w:t>
      </w:r>
      <w:hyperlink r:id="rId13" w:history="1">
        <w:r>
          <w:rPr>
            <w:rStyle w:val="Hipervnculo"/>
            <w:sz w:val="28"/>
            <w:szCs w:val="28"/>
          </w:rPr>
          <w:t>convocad@s</w:t>
        </w:r>
      </w:hyperlink>
      <w:r>
        <w:rPr>
          <w:sz w:val="28"/>
          <w:szCs w:val="28"/>
        </w:rPr>
        <w:t xml:space="preserve"> si lo estaban o la beca concedida, pasando a ser </w:t>
      </w:r>
      <w:hyperlink r:id="rId14" w:history="1">
        <w:r>
          <w:rPr>
            <w:rStyle w:val="Hipervnculo"/>
            <w:sz w:val="28"/>
            <w:szCs w:val="28"/>
          </w:rPr>
          <w:t>becad@s</w:t>
        </w:r>
      </w:hyperlink>
      <w:r>
        <w:rPr>
          <w:sz w:val="28"/>
          <w:szCs w:val="28"/>
        </w:rPr>
        <w:t xml:space="preserve"> en el peso en el que compitan, realizándosele una liquidación desde la FGT a su club para que abonen la diferencia que pudiera existir.</w:t>
      </w:r>
    </w:p>
    <w:p w:rsidR="00DB04AC" w:rsidRDefault="00DB04AC" w:rsidP="00DB04AC">
      <w:pPr>
        <w:spacing w:line="360" w:lineRule="auto"/>
        <w:jc w:val="both"/>
        <w:rPr>
          <w:rFonts w:hint="eastAsia"/>
        </w:rPr>
      </w:pPr>
      <w:r>
        <w:rPr>
          <w:sz w:val="28"/>
          <w:szCs w:val="28"/>
        </w:rPr>
        <w:tab/>
      </w:r>
      <w:hyperlink r:id="rId15" w:history="1">
        <w:r>
          <w:rPr>
            <w:rStyle w:val="Hipervnculo"/>
            <w:sz w:val="28"/>
            <w:szCs w:val="28"/>
          </w:rPr>
          <w:t>L@s</w:t>
        </w:r>
      </w:hyperlink>
      <w:r>
        <w:rPr>
          <w:sz w:val="28"/>
          <w:szCs w:val="28"/>
        </w:rPr>
        <w:t xml:space="preserve"> deportistas que no superen el pesaje en un open de formación y/o rodaje, perderán la condición de </w:t>
      </w:r>
      <w:hyperlink r:id="rId16" w:history="1">
        <w:r>
          <w:rPr>
            <w:rStyle w:val="Hipervnculo"/>
            <w:sz w:val="28"/>
            <w:szCs w:val="28"/>
          </w:rPr>
          <w:t>convocad@s</w:t>
        </w:r>
      </w:hyperlink>
      <w:r>
        <w:rPr>
          <w:sz w:val="28"/>
          <w:szCs w:val="28"/>
        </w:rPr>
        <w:t xml:space="preserve"> y abonarán el coste total del desplazamiento como si viajasen por su club. En este caso hay una excepción, y es que si se solicita previamente, </w:t>
      </w:r>
      <w:hyperlink r:id="rId17" w:history="1">
        <w:r>
          <w:rPr>
            <w:rStyle w:val="Hipervnculo"/>
            <w:sz w:val="28"/>
            <w:szCs w:val="28"/>
          </w:rPr>
          <w:t>l@s</w:t>
        </w:r>
      </w:hyperlink>
      <w:r>
        <w:rPr>
          <w:sz w:val="28"/>
          <w:szCs w:val="28"/>
        </w:rPr>
        <w:t xml:space="preserve"> deportistas pudieran rodarse en otros pesos si así lo estiman los técnicos, para no forzar bajadas de peso innecesarias.</w:t>
      </w:r>
    </w:p>
    <w:p w:rsidR="00DB04AC" w:rsidRDefault="00DB04AC" w:rsidP="00DB04AC">
      <w:pPr>
        <w:spacing w:line="360" w:lineRule="auto"/>
        <w:jc w:val="both"/>
        <w:rPr>
          <w:rFonts w:hint="eastAsia"/>
        </w:rPr>
      </w:pPr>
      <w:r>
        <w:rPr>
          <w:sz w:val="28"/>
          <w:szCs w:val="28"/>
        </w:rPr>
        <w:tab/>
      </w:r>
      <w:hyperlink r:id="rId18" w:history="1">
        <w:r>
          <w:rPr>
            <w:rStyle w:val="Hipervnculo"/>
            <w:sz w:val="28"/>
            <w:szCs w:val="28"/>
          </w:rPr>
          <w:t>L@s</w:t>
        </w:r>
      </w:hyperlink>
      <w:r>
        <w:rPr>
          <w:sz w:val="28"/>
          <w:szCs w:val="28"/>
        </w:rPr>
        <w:t xml:space="preserve"> deportistas que no acudan a un campeonato estando </w:t>
      </w:r>
      <w:hyperlink r:id="rId19" w:history="1">
        <w:r>
          <w:rPr>
            <w:rStyle w:val="Hipervnculo"/>
            <w:sz w:val="28"/>
            <w:szCs w:val="28"/>
          </w:rPr>
          <w:t>convocad@s</w:t>
        </w:r>
      </w:hyperlink>
      <w:r>
        <w:rPr>
          <w:sz w:val="28"/>
          <w:szCs w:val="28"/>
        </w:rPr>
        <w:t>, sin causa justificada, serán apartados de la selección gallega por un tiempo que decidirá la comisión técnica. Si esta ausencia, además, se produce sin previo aviso, tendrán que hacerse cargo de los gastos ocasionados por las reservas, billetes, etc., de dicho desplazamiento. Si esta ausencia sucede en concentraciones de la selección será evaluada por la comisión técnica.</w:t>
      </w:r>
    </w:p>
    <w:p w:rsidR="00AB25EA" w:rsidRDefault="00DB04AC" w:rsidP="00DB04AC">
      <w:pPr>
        <w:spacing w:line="360" w:lineRule="auto"/>
        <w:jc w:val="both"/>
        <w:rPr>
          <w:rFonts w:hint="eastAsia"/>
          <w:sz w:val="28"/>
          <w:szCs w:val="28"/>
        </w:rPr>
      </w:pPr>
      <w:r>
        <w:rPr>
          <w:sz w:val="28"/>
          <w:szCs w:val="28"/>
        </w:rPr>
        <w:tab/>
        <w:t xml:space="preserve">Se recuerda que todas las bajas deben ser justificadas al seleccionador y a la </w:t>
      </w:r>
      <w:r w:rsidR="00AB25EA">
        <w:rPr>
          <w:sz w:val="28"/>
          <w:szCs w:val="28"/>
        </w:rPr>
        <w:t>dirección deportiva.</w:t>
      </w:r>
    </w:p>
    <w:p w:rsidR="00DB04AC" w:rsidRDefault="00AB25EA" w:rsidP="00DB04AC">
      <w:pPr>
        <w:spacing w:line="360" w:lineRule="auto"/>
        <w:jc w:val="both"/>
        <w:rPr>
          <w:rFonts w:hint="eastAsia"/>
        </w:rPr>
      </w:pPr>
      <w:r>
        <w:rPr>
          <w:rFonts w:hint="eastAsia"/>
          <w:sz w:val="28"/>
          <w:szCs w:val="28"/>
        </w:rPr>
        <w:t>Se</w:t>
      </w:r>
      <w:r>
        <w:rPr>
          <w:sz w:val="28"/>
          <w:szCs w:val="28"/>
        </w:rPr>
        <w:t xml:space="preserve"> contemplan dos causas justificadas. La primera es una baja por LESIÓN o ENFERMEDAD</w:t>
      </w:r>
      <w:r w:rsidR="00DB04AC">
        <w:rPr>
          <w:sz w:val="28"/>
          <w:szCs w:val="28"/>
        </w:rPr>
        <w:t xml:space="preserve">, </w:t>
      </w:r>
      <w:r>
        <w:rPr>
          <w:sz w:val="28"/>
          <w:szCs w:val="28"/>
        </w:rPr>
        <w:t xml:space="preserve">siempre </w:t>
      </w:r>
      <w:r w:rsidR="00DB04AC">
        <w:rPr>
          <w:sz w:val="28"/>
          <w:szCs w:val="28"/>
        </w:rPr>
        <w:t>con justificante méd</w:t>
      </w:r>
      <w:r>
        <w:rPr>
          <w:sz w:val="28"/>
          <w:szCs w:val="28"/>
        </w:rPr>
        <w:t>ico (</w:t>
      </w:r>
      <w:r>
        <w:rPr>
          <w:i/>
          <w:sz w:val="28"/>
          <w:szCs w:val="28"/>
        </w:rPr>
        <w:t>no son válidos justificantes de fisioterapeutas o similares</w:t>
      </w:r>
      <w:r w:rsidR="00DB04AC">
        <w:rPr>
          <w:sz w:val="28"/>
          <w:szCs w:val="28"/>
        </w:rPr>
        <w:t>). La</w:t>
      </w:r>
      <w:r>
        <w:rPr>
          <w:sz w:val="28"/>
          <w:szCs w:val="28"/>
        </w:rPr>
        <w:t xml:space="preserve"> </w:t>
      </w:r>
      <w:r w:rsidR="00DB04AC">
        <w:rPr>
          <w:sz w:val="28"/>
          <w:szCs w:val="28"/>
        </w:rPr>
        <w:t>s</w:t>
      </w:r>
      <w:r>
        <w:rPr>
          <w:sz w:val="28"/>
          <w:szCs w:val="28"/>
        </w:rPr>
        <w:t>egunda causa es la baja ocasionada por ESTUDIOS, EXCURSIONES o VIAJES FAMILIARES programados, que será comunicada</w:t>
      </w:r>
      <w:r w:rsidR="00DB04AC">
        <w:rPr>
          <w:sz w:val="28"/>
          <w:szCs w:val="28"/>
        </w:rPr>
        <w:t xml:space="preserve"> por escrito al seleccionador y a la dirección deportiva, y se podrá pedir justificante en función de los motivos de la baja o de la reiteración de las mismas.</w:t>
      </w:r>
    </w:p>
    <w:p w:rsidR="00DB04AC" w:rsidRDefault="00DB04AC" w:rsidP="00DB04AC">
      <w:pPr>
        <w:spacing w:line="360" w:lineRule="auto"/>
        <w:jc w:val="both"/>
        <w:rPr>
          <w:sz w:val="28"/>
          <w:szCs w:val="28"/>
        </w:rPr>
      </w:pPr>
      <w:r>
        <w:rPr>
          <w:sz w:val="28"/>
          <w:szCs w:val="28"/>
        </w:rPr>
        <w:lastRenderedPageBreak/>
        <w:tab/>
      </w:r>
      <w:hyperlink r:id="rId20" w:history="1">
        <w:r>
          <w:rPr>
            <w:rStyle w:val="Hipervnculo"/>
            <w:sz w:val="28"/>
            <w:szCs w:val="28"/>
          </w:rPr>
          <w:t>L@s</w:t>
        </w:r>
      </w:hyperlink>
      <w:r>
        <w:rPr>
          <w:sz w:val="28"/>
          <w:szCs w:val="28"/>
        </w:rPr>
        <w:t xml:space="preserve"> deportistas que estén de baja, por causas “leves” deben acudir igualmente a las concentraciones, salvo que el seleccionador le permita ausentarse.</w:t>
      </w:r>
    </w:p>
    <w:p w:rsidR="00D56DE2" w:rsidRPr="00C709C9" w:rsidRDefault="00D56DE2" w:rsidP="00DB04AC">
      <w:pPr>
        <w:spacing w:line="360" w:lineRule="auto"/>
        <w:jc w:val="both"/>
        <w:rPr>
          <w:rFonts w:hint="eastAsia"/>
          <w:sz w:val="28"/>
          <w:szCs w:val="28"/>
        </w:rPr>
      </w:pPr>
      <w:r>
        <w:rPr>
          <w:sz w:val="28"/>
          <w:szCs w:val="28"/>
        </w:rPr>
        <w:tab/>
        <w:t>Se r</w:t>
      </w:r>
      <w:r w:rsidR="00A11C2A">
        <w:rPr>
          <w:sz w:val="28"/>
          <w:szCs w:val="28"/>
        </w:rPr>
        <w:t>ecuerda que</w:t>
      </w:r>
      <w:r>
        <w:rPr>
          <w:sz w:val="28"/>
          <w:szCs w:val="28"/>
        </w:rPr>
        <w:t xml:space="preserve"> en el año 2016 </w:t>
      </w:r>
      <w:r w:rsidR="00A11C2A">
        <w:rPr>
          <w:sz w:val="28"/>
          <w:szCs w:val="28"/>
        </w:rPr>
        <w:t xml:space="preserve">al aprobarse el Ranking, se incluye como parte del mismo la cofinanciación en las salidas de la FGT, manteniendo la condición de ASISTENCIA OBLIGATORIA como norma general, habiendo sido refrendada en Asamblea de nuevo el 23/02/2019, rechazada una propuesta contraria a la obligatoriedad de asistencia a las convocatorias de la FGT en la Asamblea de 15/02/2020, y volviendo a aclarar dicha norma el 24/04/2021 con el contenido que está en vigor desde 2016 y que dice lo siguiente: </w:t>
      </w:r>
      <w:r w:rsidR="00A11C2A">
        <w:rPr>
          <w:rFonts w:hint="eastAsia"/>
          <w:i/>
          <w:sz w:val="28"/>
          <w:szCs w:val="28"/>
        </w:rPr>
        <w:t>“</w:t>
      </w:r>
      <w:r w:rsidR="00A11C2A">
        <w:rPr>
          <w:i/>
          <w:sz w:val="28"/>
          <w:szCs w:val="28"/>
        </w:rPr>
        <w:t xml:space="preserve">Cualquier deportista </w:t>
      </w:r>
      <w:proofErr w:type="spellStart"/>
      <w:r w:rsidR="00A11C2A">
        <w:rPr>
          <w:i/>
          <w:sz w:val="28"/>
          <w:szCs w:val="28"/>
        </w:rPr>
        <w:t>convocad@</w:t>
      </w:r>
      <w:proofErr w:type="spellEnd"/>
      <w:r w:rsidR="00A11C2A">
        <w:rPr>
          <w:i/>
          <w:sz w:val="28"/>
          <w:szCs w:val="28"/>
        </w:rPr>
        <w:t xml:space="preserve"> por la FGT tiene la obligación de acudir a la co</w:t>
      </w:r>
      <w:r w:rsidR="00C709C9">
        <w:rPr>
          <w:i/>
          <w:sz w:val="28"/>
          <w:szCs w:val="28"/>
        </w:rPr>
        <w:t>nvocatoria (excepto los dos supuesto</w:t>
      </w:r>
      <w:r w:rsidR="00A11C2A">
        <w:rPr>
          <w:i/>
          <w:sz w:val="28"/>
          <w:szCs w:val="28"/>
        </w:rPr>
        <w:t>s recogidos con anterioridad). En caso de dificultades económicas se recuerda que la mayor parte de deportistas reciben ayudas o subvenciones relacionadas con su práctica deportiva, así como los clubs a los que pertenecen también suelen recibir subvenciones para la participación en actividades. Si aún así la situación económica no permitiese la participación de alguien, con la debida justificación, se comunicará a la propia FGT que tratará de forma excepcional de sufragar el 100% de los gastos derivados de la convocatoria</w:t>
      </w:r>
      <w:r w:rsidR="00C709C9">
        <w:rPr>
          <w:i/>
          <w:sz w:val="28"/>
          <w:szCs w:val="28"/>
        </w:rPr>
        <w:t>. Si llegase a darse el caso de que entre la FGT, el club y la/el deportista no pudiesen hacerse cargo de los gastos, entonces será la propia FGT la que conceda el permiso para no acudir a dicha convocatoria. Lo que no se contempla en ningún caso es la inapetencia a acudir o la decisión unilateral, utilizando como excusa las causas económicas sin ningún tipo de justificación</w:t>
      </w:r>
      <w:r w:rsidR="00C709C9">
        <w:rPr>
          <w:rFonts w:hint="eastAsia"/>
          <w:i/>
          <w:sz w:val="28"/>
          <w:szCs w:val="28"/>
        </w:rPr>
        <w:t>”</w:t>
      </w:r>
    </w:p>
    <w:p w:rsidR="00DB04AC" w:rsidRDefault="00DB04AC" w:rsidP="00DB04AC">
      <w:pPr>
        <w:numPr>
          <w:ilvl w:val="0"/>
          <w:numId w:val="1"/>
        </w:numPr>
        <w:spacing w:line="360" w:lineRule="auto"/>
        <w:jc w:val="both"/>
        <w:rPr>
          <w:rFonts w:hint="eastAsia"/>
        </w:rPr>
      </w:pPr>
      <w:r>
        <w:rPr>
          <w:b/>
          <w:bCs/>
          <w:sz w:val="28"/>
          <w:szCs w:val="28"/>
        </w:rPr>
        <w:t>PESAJES CAMPEONATOS.</w:t>
      </w:r>
    </w:p>
    <w:p w:rsidR="00DB04AC" w:rsidRDefault="00DB04AC" w:rsidP="00DB04AC">
      <w:pPr>
        <w:spacing w:line="360" w:lineRule="auto"/>
        <w:jc w:val="both"/>
        <w:rPr>
          <w:rFonts w:hint="eastAsia"/>
        </w:rPr>
      </w:pPr>
      <w:r>
        <w:rPr>
          <w:sz w:val="28"/>
          <w:szCs w:val="28"/>
        </w:rPr>
        <w:tab/>
        <w:t xml:space="preserve">Según acuerdo adoptado por la Asamblea de la FGT el día 23/02/2019, se permite el cambio de peso el mismo día del pesaje en campeonatos Gallegos, y por extensión, en todos los campeonatos de </w:t>
      </w:r>
      <w:proofErr w:type="spellStart"/>
      <w:r>
        <w:rPr>
          <w:sz w:val="28"/>
          <w:szCs w:val="28"/>
        </w:rPr>
        <w:t>Ránking</w:t>
      </w:r>
      <w:proofErr w:type="spellEnd"/>
      <w:r>
        <w:rPr>
          <w:sz w:val="28"/>
          <w:szCs w:val="28"/>
        </w:rPr>
        <w:t>. Dicho cambio se penaliza con el pago de una cuota in situ, al árbitro responsable del pesaje. Es importante recordar que este cambio, al igual que ocurre en campeonatos internacionales, ha de solicitarse ANTES DE REALIZAR EL PRIMER PESAJE, no pudiendo cambiarse una vez haya realizado el primer intento.</w:t>
      </w:r>
    </w:p>
    <w:p w:rsidR="00DB04AC" w:rsidRDefault="00DB04AC" w:rsidP="00DB04AC">
      <w:pPr>
        <w:spacing w:line="360" w:lineRule="auto"/>
        <w:jc w:val="both"/>
        <w:rPr>
          <w:rFonts w:hint="eastAsia"/>
          <w:sz w:val="28"/>
          <w:szCs w:val="28"/>
        </w:rPr>
      </w:pPr>
    </w:p>
    <w:p w:rsidR="00DB04AC" w:rsidRDefault="00DB04AC" w:rsidP="00DB04AC">
      <w:pPr>
        <w:numPr>
          <w:ilvl w:val="0"/>
          <w:numId w:val="1"/>
        </w:numPr>
        <w:spacing w:line="360" w:lineRule="auto"/>
        <w:jc w:val="both"/>
        <w:rPr>
          <w:rFonts w:hint="eastAsia"/>
        </w:rPr>
      </w:pPr>
      <w:r>
        <w:rPr>
          <w:b/>
          <w:bCs/>
          <w:sz w:val="28"/>
          <w:szCs w:val="28"/>
        </w:rPr>
        <w:t>CAMPEONATOS DE RÁNKING.</w:t>
      </w:r>
    </w:p>
    <w:p w:rsidR="00DB04AC" w:rsidRDefault="00DB04AC" w:rsidP="00DB04AC">
      <w:pPr>
        <w:spacing w:line="360" w:lineRule="auto"/>
        <w:jc w:val="both"/>
        <w:rPr>
          <w:rFonts w:hint="eastAsia"/>
        </w:rPr>
      </w:pPr>
      <w:r>
        <w:rPr>
          <w:sz w:val="28"/>
          <w:szCs w:val="28"/>
        </w:rPr>
        <w:tab/>
        <w:t xml:space="preserve">Los campeonatos de </w:t>
      </w:r>
      <w:proofErr w:type="spellStart"/>
      <w:r>
        <w:rPr>
          <w:sz w:val="28"/>
          <w:szCs w:val="28"/>
        </w:rPr>
        <w:t>Ránkig</w:t>
      </w:r>
      <w:proofErr w:type="spellEnd"/>
      <w:r>
        <w:rPr>
          <w:sz w:val="28"/>
          <w:szCs w:val="28"/>
        </w:rPr>
        <w:t>, según acuerdo refrendado en Asamblea el 23/02/2019, deben regirse por el reglamento oficial aplicado en los campeonatos gallegos. Los pesajes para dichos campeonatos deben realizarse en las sedes oficiales de Galicia, o en su defecto, en sedes propuestas por el organizador fuera de Galicia siempre y cuando sean supervisados por un árbitro enviado por la dirección de arbitraje de la federación Gallega.</w:t>
      </w:r>
    </w:p>
    <w:p w:rsidR="00DB04AC" w:rsidRDefault="00DB04AC" w:rsidP="00DB04AC">
      <w:pPr>
        <w:spacing w:line="360" w:lineRule="auto"/>
        <w:jc w:val="both"/>
        <w:rPr>
          <w:rFonts w:hint="eastAsia"/>
          <w:sz w:val="28"/>
          <w:szCs w:val="28"/>
        </w:rPr>
      </w:pPr>
    </w:p>
    <w:p w:rsidR="00DB04AC" w:rsidRDefault="00DB04AC" w:rsidP="00DB04AC">
      <w:pPr>
        <w:numPr>
          <w:ilvl w:val="0"/>
          <w:numId w:val="1"/>
        </w:numPr>
        <w:spacing w:line="360" w:lineRule="auto"/>
        <w:jc w:val="both"/>
        <w:rPr>
          <w:rFonts w:hint="eastAsia"/>
        </w:rPr>
      </w:pPr>
      <w:r>
        <w:rPr>
          <w:b/>
          <w:bCs/>
          <w:sz w:val="28"/>
          <w:szCs w:val="28"/>
        </w:rPr>
        <w:t xml:space="preserve">CRITERIOS PARA ESTABLECER CATEGORIZACIÓN DE LOS </w:t>
      </w:r>
      <w:r w:rsidR="009D41F8">
        <w:rPr>
          <w:b/>
          <w:bCs/>
          <w:sz w:val="28"/>
          <w:szCs w:val="28"/>
        </w:rPr>
        <w:t>-</w:t>
      </w:r>
      <w:r>
        <w:rPr>
          <w:b/>
          <w:bCs/>
          <w:sz w:val="28"/>
          <w:szCs w:val="28"/>
        </w:rPr>
        <w:t>CAMPEONATOS RG.</w:t>
      </w:r>
    </w:p>
    <w:p w:rsidR="00DB04AC" w:rsidRDefault="00DB04AC" w:rsidP="009D41F8">
      <w:pPr>
        <w:spacing w:line="360" w:lineRule="auto"/>
        <w:ind w:firstLine="708"/>
        <w:jc w:val="both"/>
        <w:rPr>
          <w:sz w:val="28"/>
          <w:szCs w:val="28"/>
        </w:rPr>
      </w:pPr>
      <w:r>
        <w:rPr>
          <w:sz w:val="28"/>
          <w:szCs w:val="28"/>
        </w:rPr>
        <w:t xml:space="preserve">Los campeonatos RG, </w:t>
      </w:r>
      <w:r w:rsidR="00AB25EA">
        <w:rPr>
          <w:sz w:val="28"/>
          <w:szCs w:val="28"/>
        </w:rPr>
        <w:t>tendrán todos la misma categorización, acuerdo adoptado en Comisión Delegada.</w:t>
      </w:r>
      <w:r w:rsidR="009D41F8">
        <w:rPr>
          <w:sz w:val="28"/>
          <w:szCs w:val="28"/>
        </w:rPr>
        <w:t xml:space="preserve"> Esta categorización pasa a ser RG 2,5 por necesidades de la aplicación tras la modificación aprobada en Asamblea el 15/02/20.</w:t>
      </w:r>
    </w:p>
    <w:p w:rsidR="00265E6C" w:rsidRDefault="00265E6C" w:rsidP="009D41F8">
      <w:pPr>
        <w:spacing w:line="360" w:lineRule="auto"/>
        <w:ind w:firstLine="708"/>
        <w:jc w:val="both"/>
        <w:rPr>
          <w:rFonts w:hint="eastAsia"/>
          <w:sz w:val="28"/>
          <w:szCs w:val="28"/>
        </w:rPr>
      </w:pPr>
      <w:r>
        <w:rPr>
          <w:sz w:val="28"/>
          <w:szCs w:val="28"/>
        </w:rPr>
        <w:t>A partir de la Asamblea del 24/04/2021, la categorizació</w:t>
      </w:r>
      <w:r w:rsidR="00DE43C5">
        <w:rPr>
          <w:sz w:val="28"/>
          <w:szCs w:val="28"/>
        </w:rPr>
        <w:t>n de los campeonatos de ranking</w:t>
      </w:r>
      <w:r>
        <w:rPr>
          <w:sz w:val="28"/>
          <w:szCs w:val="28"/>
        </w:rPr>
        <w:t xml:space="preserve"> pasa a depender de la comisión deportiva de ranking de la FGT.</w:t>
      </w:r>
    </w:p>
    <w:p w:rsidR="009D41F8" w:rsidRDefault="009D41F8" w:rsidP="00AB25EA">
      <w:pPr>
        <w:spacing w:line="360" w:lineRule="auto"/>
        <w:jc w:val="both"/>
        <w:rPr>
          <w:rFonts w:hint="eastAsia"/>
          <w:sz w:val="28"/>
          <w:szCs w:val="28"/>
        </w:rPr>
      </w:pPr>
      <w:r>
        <w:rPr>
          <w:sz w:val="28"/>
          <w:szCs w:val="28"/>
        </w:rPr>
        <w:tab/>
        <w:t xml:space="preserve">En la Asamblea celebrada el 15/02/20, también se aprueba que con independencia del número de campeonatos </w:t>
      </w:r>
      <w:proofErr w:type="spellStart"/>
      <w:r>
        <w:rPr>
          <w:sz w:val="28"/>
          <w:szCs w:val="28"/>
        </w:rPr>
        <w:t>ranqueables</w:t>
      </w:r>
      <w:proofErr w:type="spellEnd"/>
      <w:r>
        <w:rPr>
          <w:sz w:val="28"/>
          <w:szCs w:val="28"/>
        </w:rPr>
        <w:t xml:space="preserve"> que se celebren, solamente </w:t>
      </w:r>
      <w:proofErr w:type="gramStart"/>
      <w:r>
        <w:rPr>
          <w:sz w:val="28"/>
          <w:szCs w:val="28"/>
        </w:rPr>
        <w:t>puntuarán</w:t>
      </w:r>
      <w:proofErr w:type="gramEnd"/>
      <w:r>
        <w:rPr>
          <w:sz w:val="28"/>
          <w:szCs w:val="28"/>
        </w:rPr>
        <w:t xml:space="preserve"> los cuatro mejores resultados de cada temporada de ese tipo de torneos.</w:t>
      </w:r>
    </w:p>
    <w:p w:rsidR="00947C88" w:rsidRDefault="00947C88" w:rsidP="00AB25EA">
      <w:pPr>
        <w:spacing w:line="360" w:lineRule="auto"/>
        <w:jc w:val="both"/>
        <w:rPr>
          <w:rFonts w:hint="eastAsia"/>
        </w:rPr>
      </w:pPr>
    </w:p>
    <w:p w:rsidR="00DB04AC" w:rsidRDefault="00DB04AC" w:rsidP="00DB04AC">
      <w:pPr>
        <w:numPr>
          <w:ilvl w:val="0"/>
          <w:numId w:val="1"/>
        </w:numPr>
        <w:spacing w:line="360" w:lineRule="auto"/>
        <w:jc w:val="both"/>
        <w:rPr>
          <w:rFonts w:hint="eastAsia"/>
        </w:rPr>
      </w:pPr>
      <w:r>
        <w:rPr>
          <w:b/>
          <w:bCs/>
          <w:sz w:val="28"/>
          <w:szCs w:val="28"/>
        </w:rPr>
        <w:t>COINCIDENCIA PARTICIPACIONES INTERNACIONALES CON CAMPEONATOS RG</w:t>
      </w:r>
      <w:r w:rsidR="00DE43C5">
        <w:rPr>
          <w:b/>
          <w:bCs/>
          <w:sz w:val="28"/>
          <w:szCs w:val="28"/>
        </w:rPr>
        <w:t xml:space="preserve"> Y AFECTACIÓN A DEPORTISTAS CAR</w:t>
      </w:r>
      <w:r>
        <w:rPr>
          <w:b/>
          <w:bCs/>
          <w:sz w:val="28"/>
          <w:szCs w:val="28"/>
        </w:rPr>
        <w:t>.</w:t>
      </w:r>
    </w:p>
    <w:p w:rsidR="00DB04AC" w:rsidRDefault="00DE43C5" w:rsidP="00C709C9">
      <w:pPr>
        <w:spacing w:line="360" w:lineRule="auto"/>
        <w:ind w:firstLine="708"/>
        <w:jc w:val="both"/>
        <w:rPr>
          <w:rFonts w:hint="eastAsia"/>
        </w:rPr>
      </w:pPr>
      <w:r>
        <w:rPr>
          <w:sz w:val="28"/>
          <w:szCs w:val="28"/>
        </w:rPr>
        <w:t xml:space="preserve">Desde la Asamblea de 24/04/2021, se suprime </w:t>
      </w:r>
      <w:r w:rsidR="00C709C9">
        <w:rPr>
          <w:sz w:val="28"/>
          <w:szCs w:val="28"/>
        </w:rPr>
        <w:t xml:space="preserve">este punto al haberse aprobado </w:t>
      </w:r>
      <w:r>
        <w:rPr>
          <w:sz w:val="28"/>
          <w:szCs w:val="28"/>
        </w:rPr>
        <w:t>la validación de puntuación para ranking del mejor resultado de un Open internacional por año.</w:t>
      </w:r>
    </w:p>
    <w:p w:rsidR="00DB04AC" w:rsidRDefault="00DB04AC" w:rsidP="00DB04AC">
      <w:pPr>
        <w:spacing w:line="360" w:lineRule="auto"/>
        <w:ind w:left="720"/>
        <w:jc w:val="both"/>
        <w:rPr>
          <w:rFonts w:hint="eastAsia"/>
          <w:b/>
          <w:bCs/>
          <w:sz w:val="28"/>
          <w:szCs w:val="28"/>
        </w:rPr>
      </w:pPr>
    </w:p>
    <w:p w:rsidR="00DB04AC" w:rsidRDefault="00DB04AC" w:rsidP="00DB04AC">
      <w:pPr>
        <w:numPr>
          <w:ilvl w:val="0"/>
          <w:numId w:val="1"/>
        </w:numPr>
        <w:spacing w:line="360" w:lineRule="auto"/>
        <w:jc w:val="both"/>
        <w:rPr>
          <w:rFonts w:hint="eastAsia"/>
        </w:rPr>
      </w:pPr>
      <w:r>
        <w:rPr>
          <w:b/>
          <w:bCs/>
          <w:sz w:val="28"/>
          <w:szCs w:val="28"/>
        </w:rPr>
        <w:t>CABEZAS DE SERIE EN CAMPEONATOS RG.</w:t>
      </w:r>
    </w:p>
    <w:p w:rsidR="00DB04AC" w:rsidRDefault="00DE43C5" w:rsidP="00C709C9">
      <w:pPr>
        <w:spacing w:line="360" w:lineRule="auto"/>
        <w:ind w:firstLine="720"/>
        <w:jc w:val="both"/>
        <w:rPr>
          <w:rFonts w:hint="eastAsia"/>
        </w:rPr>
      </w:pPr>
      <w:r>
        <w:rPr>
          <w:rFonts w:hint="eastAsia"/>
          <w:sz w:val="28"/>
          <w:szCs w:val="28"/>
        </w:rPr>
        <w:t>Se</w:t>
      </w:r>
      <w:r>
        <w:rPr>
          <w:sz w:val="28"/>
          <w:szCs w:val="28"/>
        </w:rPr>
        <w:t xml:space="preserve"> harán según ranking y se correrá puesto en caso de coincidencia de deportistas del mismo club.</w:t>
      </w:r>
    </w:p>
    <w:p w:rsidR="00DB04AC" w:rsidRDefault="00DB04AC" w:rsidP="00DB04AC">
      <w:pPr>
        <w:spacing w:line="360" w:lineRule="auto"/>
        <w:jc w:val="both"/>
        <w:rPr>
          <w:rFonts w:hint="eastAsia"/>
          <w:b/>
          <w:bCs/>
          <w:sz w:val="28"/>
          <w:szCs w:val="28"/>
        </w:rPr>
      </w:pPr>
    </w:p>
    <w:p w:rsidR="00DB04AC" w:rsidRDefault="00DB04AC" w:rsidP="00DB04AC">
      <w:pPr>
        <w:numPr>
          <w:ilvl w:val="0"/>
          <w:numId w:val="1"/>
        </w:numPr>
        <w:spacing w:line="360" w:lineRule="auto"/>
        <w:jc w:val="both"/>
        <w:rPr>
          <w:rFonts w:hint="eastAsia"/>
        </w:rPr>
      </w:pPr>
      <w:r>
        <w:rPr>
          <w:b/>
          <w:bCs/>
          <w:sz w:val="28"/>
          <w:szCs w:val="28"/>
        </w:rPr>
        <w:lastRenderedPageBreak/>
        <w:t xml:space="preserve">INCLUSIÓN EN EL RÁNKING DE </w:t>
      </w:r>
      <w:r w:rsidR="00D56DE2">
        <w:rPr>
          <w:b/>
          <w:bCs/>
          <w:sz w:val="28"/>
          <w:szCs w:val="28"/>
        </w:rPr>
        <w:t xml:space="preserve">G1, G2, </w:t>
      </w:r>
      <w:r>
        <w:rPr>
          <w:b/>
          <w:bCs/>
          <w:sz w:val="28"/>
          <w:szCs w:val="28"/>
        </w:rPr>
        <w:t>CAMPEONATOS DE EUROPA, CAMPEONATOS DEL MUNDO, GRAND PRIX Y JUEGOS OLÍMPICOS.</w:t>
      </w:r>
    </w:p>
    <w:p w:rsidR="00DB04AC" w:rsidRDefault="00DE43C5" w:rsidP="00C709C9">
      <w:pPr>
        <w:spacing w:line="360" w:lineRule="auto"/>
        <w:ind w:firstLine="720"/>
        <w:jc w:val="both"/>
        <w:rPr>
          <w:sz w:val="28"/>
          <w:szCs w:val="28"/>
        </w:rPr>
      </w:pPr>
      <w:r>
        <w:rPr>
          <w:sz w:val="28"/>
          <w:szCs w:val="28"/>
        </w:rPr>
        <w:t xml:space="preserve">En el momento de la aprobación del ranking de combate en el año 2016 se decidió en </w:t>
      </w:r>
      <w:proofErr w:type="spellStart"/>
      <w:r>
        <w:rPr>
          <w:sz w:val="28"/>
          <w:szCs w:val="28"/>
        </w:rPr>
        <w:t>Asamble</w:t>
      </w:r>
      <w:proofErr w:type="spellEnd"/>
      <w:r>
        <w:rPr>
          <w:sz w:val="28"/>
          <w:szCs w:val="28"/>
        </w:rPr>
        <w:t xml:space="preserve"> que NO RESULTASEN PUNTUABLES</w:t>
      </w:r>
      <w:r w:rsidR="00DB04AC">
        <w:rPr>
          <w:sz w:val="28"/>
          <w:szCs w:val="28"/>
        </w:rPr>
        <w:t xml:space="preserve"> </w:t>
      </w:r>
      <w:r w:rsidR="00D56DE2">
        <w:rPr>
          <w:rFonts w:hint="eastAsia"/>
          <w:sz w:val="28"/>
          <w:szCs w:val="28"/>
        </w:rPr>
        <w:t>Open</w:t>
      </w:r>
      <w:r w:rsidR="00D56DE2">
        <w:rPr>
          <w:sz w:val="28"/>
          <w:szCs w:val="28"/>
        </w:rPr>
        <w:t xml:space="preserve"> G1, G2, C</w:t>
      </w:r>
      <w:r w:rsidR="00DB04AC">
        <w:rPr>
          <w:sz w:val="28"/>
          <w:szCs w:val="28"/>
        </w:rPr>
        <w:t>ampeonato de Europa, Mundial, Gran</w:t>
      </w:r>
      <w:r>
        <w:rPr>
          <w:sz w:val="28"/>
          <w:szCs w:val="28"/>
        </w:rPr>
        <w:t xml:space="preserve">d </w:t>
      </w:r>
      <w:proofErr w:type="spellStart"/>
      <w:r>
        <w:rPr>
          <w:sz w:val="28"/>
          <w:szCs w:val="28"/>
        </w:rPr>
        <w:t>Prix</w:t>
      </w:r>
      <w:proofErr w:type="spellEnd"/>
      <w:r>
        <w:rPr>
          <w:sz w:val="28"/>
          <w:szCs w:val="28"/>
        </w:rPr>
        <w:t xml:space="preserve"> o Juegos Olí</w:t>
      </w:r>
      <w:r w:rsidR="00D56DE2">
        <w:rPr>
          <w:sz w:val="28"/>
          <w:szCs w:val="28"/>
        </w:rPr>
        <w:t>mpicos</w:t>
      </w:r>
      <w:r w:rsidR="00DB04AC">
        <w:rPr>
          <w:sz w:val="28"/>
          <w:szCs w:val="28"/>
        </w:rPr>
        <w:t>.</w:t>
      </w:r>
    </w:p>
    <w:p w:rsidR="00DE43C5" w:rsidRDefault="00DE43C5" w:rsidP="00C709C9">
      <w:pPr>
        <w:spacing w:line="360" w:lineRule="auto"/>
        <w:ind w:firstLine="720"/>
        <w:jc w:val="both"/>
        <w:rPr>
          <w:rFonts w:hint="eastAsia"/>
        </w:rPr>
      </w:pPr>
      <w:r>
        <w:rPr>
          <w:sz w:val="28"/>
          <w:szCs w:val="28"/>
        </w:rPr>
        <w:t xml:space="preserve">La Asamblea de la FGT, aprueba el 23/02/2019 que </w:t>
      </w:r>
      <w:r w:rsidRPr="00D56DE2">
        <w:rPr>
          <w:b/>
          <w:sz w:val="28"/>
          <w:szCs w:val="28"/>
        </w:rPr>
        <w:t>SI SEAN PUNTUABLES</w:t>
      </w:r>
      <w:r>
        <w:rPr>
          <w:sz w:val="28"/>
          <w:szCs w:val="28"/>
        </w:rPr>
        <w:t xml:space="preserve"> los JJOO, Mundiales, Grand </w:t>
      </w:r>
      <w:proofErr w:type="spellStart"/>
      <w:r>
        <w:rPr>
          <w:sz w:val="28"/>
          <w:szCs w:val="28"/>
        </w:rPr>
        <w:t>Prix</w:t>
      </w:r>
      <w:proofErr w:type="spellEnd"/>
      <w:r>
        <w:rPr>
          <w:sz w:val="28"/>
          <w:szCs w:val="28"/>
        </w:rPr>
        <w:t xml:space="preserve"> y Campeonatos de Europa, y posteriormente, en la Asamblea de 24/04/2021 se aprueba </w:t>
      </w:r>
      <w:r w:rsidRPr="00D56DE2">
        <w:rPr>
          <w:b/>
          <w:sz w:val="28"/>
          <w:szCs w:val="28"/>
        </w:rPr>
        <w:t>SI SEA PUNTUABLE</w:t>
      </w:r>
      <w:r>
        <w:rPr>
          <w:sz w:val="28"/>
          <w:szCs w:val="28"/>
        </w:rPr>
        <w:t xml:space="preserve"> el mejor resultado de un deportista en el período de un año en un conjunto de Open G1 y G2 de </w:t>
      </w:r>
      <w:r w:rsidR="00D56DE2">
        <w:rPr>
          <w:sz w:val="28"/>
          <w:szCs w:val="28"/>
        </w:rPr>
        <w:t xml:space="preserve">nivel alto que serán determinados con </w:t>
      </w:r>
      <w:proofErr w:type="spellStart"/>
      <w:r w:rsidR="00D56DE2">
        <w:rPr>
          <w:sz w:val="28"/>
          <w:szCs w:val="28"/>
        </w:rPr>
        <w:t>anterioridade</w:t>
      </w:r>
      <w:proofErr w:type="spellEnd"/>
      <w:r w:rsidR="00D56DE2">
        <w:rPr>
          <w:sz w:val="28"/>
          <w:szCs w:val="28"/>
        </w:rPr>
        <w:t xml:space="preserve"> por la Dirección Deportiva de la FGT.</w:t>
      </w:r>
    </w:p>
    <w:p w:rsidR="003260F9" w:rsidRDefault="003260F9">
      <w:pPr>
        <w:rPr>
          <w:rFonts w:hint="eastAsia"/>
        </w:rPr>
      </w:pPr>
    </w:p>
    <w:sectPr w:rsidR="003260F9" w:rsidSect="00FD0260">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14FE36"/>
    <w:name w:val="WW8Num1"/>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Wingdings" w:hAnsi="Wingdings" w:cs="OpenSymbol"/>
        <w:sz w:val="28"/>
        <w:szCs w:val="28"/>
      </w:rPr>
    </w:lvl>
    <w:lvl w:ilvl="2">
      <w:start w:val="1"/>
      <w:numFmt w:val="bullet"/>
      <w:lvlText w:val=""/>
      <w:lvlJc w:val="left"/>
      <w:pPr>
        <w:tabs>
          <w:tab w:val="num" w:pos="1440"/>
        </w:tabs>
        <w:ind w:left="1440" w:hanging="360"/>
      </w:pPr>
      <w:rPr>
        <w:rFonts w:ascii="Wingdings" w:hAnsi="Wingdings" w:cs="OpenSymbol"/>
        <w:sz w:val="28"/>
        <w:szCs w:val="28"/>
      </w:rPr>
    </w:lvl>
    <w:lvl w:ilvl="3">
      <w:start w:val="1"/>
      <w:numFmt w:val="bullet"/>
      <w:lvlText w:val=""/>
      <w:lvlJc w:val="left"/>
      <w:pPr>
        <w:tabs>
          <w:tab w:val="num" w:pos="1800"/>
        </w:tabs>
        <w:ind w:left="1800" w:hanging="360"/>
      </w:pPr>
      <w:rPr>
        <w:rFonts w:ascii="Wingdings" w:hAnsi="Wingdings" w:cs="OpenSymbol"/>
        <w:sz w:val="28"/>
        <w:szCs w:val="28"/>
      </w:rPr>
    </w:lvl>
    <w:lvl w:ilvl="4">
      <w:start w:val="1"/>
      <w:numFmt w:val="bullet"/>
      <w:lvlText w:val=""/>
      <w:lvlJc w:val="left"/>
      <w:pPr>
        <w:tabs>
          <w:tab w:val="num" w:pos="2160"/>
        </w:tabs>
        <w:ind w:left="2160" w:hanging="360"/>
      </w:pPr>
      <w:rPr>
        <w:rFonts w:ascii="Wingdings" w:hAnsi="Wingdings" w:cs="OpenSymbol"/>
        <w:sz w:val="28"/>
        <w:szCs w:val="28"/>
      </w:rPr>
    </w:lvl>
    <w:lvl w:ilvl="5">
      <w:start w:val="1"/>
      <w:numFmt w:val="bullet"/>
      <w:lvlText w:val=""/>
      <w:lvlJc w:val="left"/>
      <w:pPr>
        <w:tabs>
          <w:tab w:val="num" w:pos="2520"/>
        </w:tabs>
        <w:ind w:left="2520" w:hanging="360"/>
      </w:pPr>
      <w:rPr>
        <w:rFonts w:ascii="Wingdings" w:hAnsi="Wingdings" w:cs="OpenSymbol"/>
        <w:sz w:val="28"/>
        <w:szCs w:val="28"/>
      </w:rPr>
    </w:lvl>
    <w:lvl w:ilvl="6">
      <w:start w:val="1"/>
      <w:numFmt w:val="bullet"/>
      <w:lvlText w:val=""/>
      <w:lvlJc w:val="left"/>
      <w:pPr>
        <w:tabs>
          <w:tab w:val="num" w:pos="2880"/>
        </w:tabs>
        <w:ind w:left="2880" w:hanging="360"/>
      </w:pPr>
      <w:rPr>
        <w:rFonts w:ascii="Wingdings" w:hAnsi="Wingdings" w:cs="OpenSymbol"/>
        <w:sz w:val="28"/>
        <w:szCs w:val="28"/>
      </w:rPr>
    </w:lvl>
    <w:lvl w:ilvl="7">
      <w:start w:val="1"/>
      <w:numFmt w:val="bullet"/>
      <w:lvlText w:val=""/>
      <w:lvlJc w:val="left"/>
      <w:pPr>
        <w:tabs>
          <w:tab w:val="num" w:pos="3240"/>
        </w:tabs>
        <w:ind w:left="3240" w:hanging="360"/>
      </w:pPr>
      <w:rPr>
        <w:rFonts w:ascii="Wingdings" w:hAnsi="Wingdings" w:cs="OpenSymbol"/>
        <w:sz w:val="28"/>
        <w:szCs w:val="28"/>
      </w:rPr>
    </w:lvl>
    <w:lvl w:ilvl="8">
      <w:start w:val="1"/>
      <w:numFmt w:val="bullet"/>
      <w:lvlText w:val=""/>
      <w:lvlJc w:val="left"/>
      <w:pPr>
        <w:tabs>
          <w:tab w:val="num" w:pos="3600"/>
        </w:tabs>
        <w:ind w:left="3600" w:hanging="360"/>
      </w:pPr>
      <w:rPr>
        <w:rFonts w:ascii="Wingdings" w:hAnsi="Wingdings" w:cs="OpenSymbol"/>
        <w:sz w:val="28"/>
        <w:szCs w:val="2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2">
    <w:nsid w:val="495E7154"/>
    <w:multiLevelType w:val="hybridMultilevel"/>
    <w:tmpl w:val="C85C00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04AC"/>
    <w:rsid w:val="000F3604"/>
    <w:rsid w:val="00176F09"/>
    <w:rsid w:val="002307CD"/>
    <w:rsid w:val="00265E6C"/>
    <w:rsid w:val="003260F9"/>
    <w:rsid w:val="00767A14"/>
    <w:rsid w:val="007D5EAE"/>
    <w:rsid w:val="00947C88"/>
    <w:rsid w:val="009A3CC0"/>
    <w:rsid w:val="009D41F8"/>
    <w:rsid w:val="00A11C2A"/>
    <w:rsid w:val="00AB25EA"/>
    <w:rsid w:val="00B247EE"/>
    <w:rsid w:val="00C709C9"/>
    <w:rsid w:val="00CF4489"/>
    <w:rsid w:val="00D56DE2"/>
    <w:rsid w:val="00DB04AC"/>
    <w:rsid w:val="00DE43C5"/>
    <w:rsid w:val="00DE622F"/>
    <w:rsid w:val="00E4318B"/>
    <w:rsid w:val="00FC3B27"/>
    <w:rsid w:val="00FD0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AC"/>
    <w:pPr>
      <w:suppressAutoHyphens/>
      <w:spacing w:after="0" w:line="240" w:lineRule="auto"/>
    </w:pPr>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B04AC"/>
    <w:rPr>
      <w:color w:val="000080"/>
      <w:u w:val="single"/>
    </w:rPr>
  </w:style>
  <w:style w:type="paragraph" w:customStyle="1" w:styleId="Contenidodelatabla">
    <w:name w:val="Contenido de la tabla"/>
    <w:basedOn w:val="Normal"/>
    <w:rsid w:val="00DB04AC"/>
    <w:pPr>
      <w:suppressLineNumbers/>
    </w:pPr>
  </w:style>
  <w:style w:type="paragraph" w:styleId="Prrafodelista">
    <w:name w:val="List Paragraph"/>
    <w:basedOn w:val="Normal"/>
    <w:uiPriority w:val="34"/>
    <w:qFormat/>
    <w:rsid w:val="009A3CC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styleId="Sombreadoclaro-nfasis5">
    <w:name w:val="Light Shading Accent 5"/>
    <w:basedOn w:val="Tablanormal"/>
    <w:uiPriority w:val="60"/>
    <w:rsid w:val="009A3CC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 TargetMode="External"/><Relationship Id="rId13" Type="http://schemas.openxmlformats.org/officeDocument/2006/relationships/hyperlink" Target="mailto:convocad@s" TargetMode="External"/><Relationship Id="rId18" Type="http://schemas.openxmlformats.org/officeDocument/2006/relationships/hyperlink" Target="mailt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s" TargetMode="External"/><Relationship Id="rId12" Type="http://schemas.openxmlformats.org/officeDocument/2006/relationships/hyperlink" Target="mailto:L@s" TargetMode="External"/><Relationship Id="rId17" Type="http://schemas.openxmlformats.org/officeDocument/2006/relationships/hyperlink" Target="mailto:l@s" TargetMode="External"/><Relationship Id="rId2" Type="http://schemas.openxmlformats.org/officeDocument/2006/relationships/styles" Target="styles.xml"/><Relationship Id="rId16" Type="http://schemas.openxmlformats.org/officeDocument/2006/relationships/hyperlink" Target="mailto:convocad@s" TargetMode="External"/><Relationship Id="rId20" Type="http://schemas.openxmlformats.org/officeDocument/2006/relationships/hyperlink" Target="mailto:L@s" TargetMode="External"/><Relationship Id="rId1" Type="http://schemas.openxmlformats.org/officeDocument/2006/relationships/numbering" Target="numbering.xml"/><Relationship Id="rId6" Type="http://schemas.openxmlformats.org/officeDocument/2006/relationships/hyperlink" Target="mailto:vinculad@s" TargetMode="External"/><Relationship Id="rId11" Type="http://schemas.openxmlformats.org/officeDocument/2006/relationships/hyperlink" Target="mailto:L@s" TargetMode="External"/><Relationship Id="rId5" Type="http://schemas.openxmlformats.org/officeDocument/2006/relationships/hyperlink" Target="mailto:l@s" TargetMode="External"/><Relationship Id="rId15" Type="http://schemas.openxmlformats.org/officeDocument/2006/relationships/hyperlink" Target="mailto:L@s" TargetMode="External"/><Relationship Id="rId10" Type="http://schemas.openxmlformats.org/officeDocument/2006/relationships/hyperlink" Target="mailto:ell@s" TargetMode="External"/><Relationship Id="rId19" Type="http://schemas.openxmlformats.org/officeDocument/2006/relationships/hyperlink" Target="mailto:copnvocad@s" TargetMode="External"/><Relationship Id="rId4" Type="http://schemas.openxmlformats.org/officeDocument/2006/relationships/webSettings" Target="webSettings.xml"/><Relationship Id="rId9" Type="http://schemas.openxmlformats.org/officeDocument/2006/relationships/hyperlink" Target="mailto:L@s" TargetMode="External"/><Relationship Id="rId14" Type="http://schemas.openxmlformats.org/officeDocument/2006/relationships/hyperlink" Target="mailto:becad@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12</cp:revision>
  <dcterms:created xsi:type="dcterms:W3CDTF">2021-04-08T01:16:00Z</dcterms:created>
  <dcterms:modified xsi:type="dcterms:W3CDTF">2021-05-08T18:47:00Z</dcterms:modified>
</cp:coreProperties>
</file>